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8" w:type="dxa"/>
        <w:tblLook w:val="01E0" w:firstRow="1" w:lastRow="1" w:firstColumn="1" w:lastColumn="1" w:noHBand="0" w:noVBand="0"/>
      </w:tblPr>
      <w:tblGrid>
        <w:gridCol w:w="2827"/>
        <w:gridCol w:w="5471"/>
        <w:gridCol w:w="5810"/>
      </w:tblGrid>
      <w:tr w:rsidR="006E099C" w:rsidRPr="004A03AE" w:rsidTr="005E3215">
        <w:trPr>
          <w:tblHeader/>
        </w:trPr>
        <w:tc>
          <w:tcPr>
            <w:tcW w:w="2827" w:type="dxa"/>
            <w:tcBorders>
              <w:top w:val="single" w:sz="4" w:space="0" w:color="auto"/>
              <w:left w:val="single" w:sz="4" w:space="0" w:color="auto"/>
              <w:bottom w:val="single" w:sz="4" w:space="0" w:color="auto"/>
              <w:right w:val="single" w:sz="4" w:space="0" w:color="auto"/>
            </w:tcBorders>
            <w:shd w:val="clear" w:color="auto" w:fill="C0C0C0"/>
            <w:vAlign w:val="center"/>
          </w:tcPr>
          <w:p w:rsidR="006E099C" w:rsidRPr="006A4C31" w:rsidRDefault="002C0B8C" w:rsidP="009220F3">
            <w:pPr>
              <w:jc w:val="center"/>
              <w:rPr>
                <w:rFonts w:ascii="Arial" w:hAnsi="Arial" w:cs="Arial"/>
                <w:b/>
                <w:lang w:val="fr-CA"/>
              </w:rPr>
            </w:pPr>
            <w:r w:rsidRPr="006A4C31">
              <w:rPr>
                <w:rFonts w:ascii="Arial" w:hAnsi="Arial" w:cs="Arial"/>
                <w:b/>
                <w:lang w:val="fr-CA"/>
              </w:rPr>
              <w:t>Catégories d’incidents graves</w:t>
            </w:r>
          </w:p>
        </w:tc>
        <w:tc>
          <w:tcPr>
            <w:tcW w:w="5471" w:type="dxa"/>
            <w:tcBorders>
              <w:top w:val="single" w:sz="4" w:space="0" w:color="auto"/>
              <w:left w:val="single" w:sz="4" w:space="0" w:color="auto"/>
              <w:bottom w:val="single" w:sz="4" w:space="0" w:color="auto"/>
              <w:right w:val="single" w:sz="4" w:space="0" w:color="auto"/>
            </w:tcBorders>
            <w:shd w:val="clear" w:color="auto" w:fill="C0C0C0"/>
            <w:vAlign w:val="center"/>
          </w:tcPr>
          <w:p w:rsidR="006E099C" w:rsidRPr="006A4C31" w:rsidRDefault="002C0B8C" w:rsidP="00C10B78">
            <w:pPr>
              <w:jc w:val="center"/>
              <w:rPr>
                <w:rFonts w:ascii="Arial" w:hAnsi="Arial" w:cs="Arial"/>
                <w:b/>
                <w:lang w:val="fr-CA"/>
              </w:rPr>
            </w:pPr>
            <w:r w:rsidRPr="006A4C31">
              <w:rPr>
                <w:rFonts w:ascii="Arial" w:hAnsi="Arial" w:cs="Arial"/>
                <w:b/>
                <w:lang w:val="fr-CA"/>
              </w:rPr>
              <w:t>Signalement des incidents graves – Marche à suivre par les fournisseurs de services, août</w:t>
            </w:r>
            <w:r w:rsidR="00C10B78" w:rsidRPr="006A4C31">
              <w:rPr>
                <w:rFonts w:ascii="Arial" w:hAnsi="Arial" w:cs="Arial"/>
                <w:b/>
                <w:lang w:val="fr-CA"/>
              </w:rPr>
              <w:t> </w:t>
            </w:r>
            <w:r w:rsidRPr="006A4C31">
              <w:rPr>
                <w:rFonts w:ascii="Arial" w:hAnsi="Arial" w:cs="Arial"/>
                <w:b/>
                <w:lang w:val="fr-CA"/>
              </w:rPr>
              <w:t>2009</w:t>
            </w:r>
          </w:p>
        </w:tc>
        <w:tc>
          <w:tcPr>
            <w:tcW w:w="5810" w:type="dxa"/>
            <w:tcBorders>
              <w:top w:val="single" w:sz="4" w:space="0" w:color="auto"/>
              <w:left w:val="single" w:sz="4" w:space="0" w:color="auto"/>
              <w:bottom w:val="single" w:sz="4" w:space="0" w:color="auto"/>
              <w:right w:val="single" w:sz="4" w:space="0" w:color="auto"/>
            </w:tcBorders>
            <w:shd w:val="clear" w:color="auto" w:fill="C0C0C0"/>
            <w:vAlign w:val="center"/>
          </w:tcPr>
          <w:p w:rsidR="006E099C" w:rsidRPr="006A4C31" w:rsidRDefault="00C10B78" w:rsidP="00C10B78">
            <w:pPr>
              <w:jc w:val="center"/>
              <w:rPr>
                <w:rFonts w:ascii="Arial" w:hAnsi="Arial" w:cs="Arial"/>
                <w:b/>
                <w:lang w:val="fr-CA"/>
              </w:rPr>
            </w:pPr>
            <w:r w:rsidRPr="006A4C31">
              <w:rPr>
                <w:rFonts w:ascii="Arial" w:hAnsi="Arial" w:cs="Arial"/>
                <w:b/>
                <w:lang w:val="fr-CA"/>
              </w:rPr>
              <w:t>Lignes directrices du Signalement d’incident grave et du Rapport spécial d’incident grave, à l’intention des fournisseurs de services, mars 2013</w:t>
            </w:r>
          </w:p>
        </w:tc>
      </w:tr>
      <w:tr w:rsidR="006E099C" w:rsidRPr="004A03AE" w:rsidTr="005E3215">
        <w:tc>
          <w:tcPr>
            <w:tcW w:w="2827"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tabs>
                <w:tab w:val="left" w:pos="-1440"/>
                <w:tab w:val="num" w:pos="288"/>
              </w:tabs>
              <w:ind w:right="180"/>
              <w:rPr>
                <w:rFonts w:ascii="Arial" w:hAnsi="Arial" w:cs="Arial"/>
                <w:b/>
                <w:sz w:val="20"/>
                <w:szCs w:val="20"/>
                <w:lang w:val="fr-CA"/>
              </w:rPr>
            </w:pPr>
          </w:p>
          <w:p w:rsidR="006E099C" w:rsidRPr="006A4C31" w:rsidRDefault="002C0B8C" w:rsidP="009220F3">
            <w:pPr>
              <w:numPr>
                <w:ilvl w:val="0"/>
                <w:numId w:val="7"/>
              </w:numPr>
              <w:tabs>
                <w:tab w:val="left" w:pos="-1440"/>
                <w:tab w:val="num" w:pos="288"/>
              </w:tabs>
              <w:ind w:right="180"/>
              <w:rPr>
                <w:rFonts w:ascii="Arial" w:hAnsi="Arial" w:cs="Arial"/>
                <w:b/>
                <w:sz w:val="20"/>
                <w:szCs w:val="20"/>
                <w:lang w:val="fr-CA"/>
              </w:rPr>
            </w:pPr>
            <w:r w:rsidRPr="006A4C31">
              <w:rPr>
                <w:rFonts w:ascii="Arial" w:hAnsi="Arial" w:cs="Arial"/>
                <w:b/>
                <w:sz w:val="20"/>
                <w:szCs w:val="20"/>
                <w:lang w:val="fr-CA"/>
              </w:rPr>
              <w:t>Décès d’une cliente ou d’un client</w:t>
            </w:r>
          </w:p>
        </w:tc>
        <w:tc>
          <w:tcPr>
            <w:tcW w:w="5471"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tabs>
                <w:tab w:val="left" w:pos="-1440"/>
                <w:tab w:val="num" w:pos="288"/>
              </w:tabs>
              <w:ind w:right="180"/>
              <w:rPr>
                <w:rFonts w:ascii="Arial" w:hAnsi="Arial" w:cs="Arial"/>
                <w:sz w:val="20"/>
                <w:szCs w:val="20"/>
                <w:lang w:val="fr-CA"/>
              </w:rPr>
            </w:pPr>
          </w:p>
          <w:p w:rsidR="006E099C" w:rsidRPr="006A4C31" w:rsidRDefault="002C0B8C" w:rsidP="009220F3">
            <w:pPr>
              <w:numPr>
                <w:ilvl w:val="0"/>
                <w:numId w:val="2"/>
              </w:numPr>
              <w:tabs>
                <w:tab w:val="left" w:pos="-1440"/>
                <w:tab w:val="num" w:pos="288"/>
              </w:tabs>
              <w:ind w:left="288" w:right="180" w:hanging="288"/>
              <w:rPr>
                <w:rFonts w:ascii="Arial" w:hAnsi="Arial" w:cs="Arial"/>
                <w:sz w:val="20"/>
                <w:szCs w:val="20"/>
                <w:lang w:val="fr-CA"/>
              </w:rPr>
            </w:pPr>
            <w:r w:rsidRPr="006A4C31">
              <w:rPr>
                <w:rFonts w:ascii="Arial" w:hAnsi="Arial" w:cs="Arial"/>
                <w:b/>
                <w:sz w:val="20"/>
                <w:szCs w:val="20"/>
                <w:lang w:val="fr-CA"/>
              </w:rPr>
              <w:t xml:space="preserve">Tout décès d’une cliente ou d’un client </w:t>
            </w:r>
            <w:r w:rsidRPr="006A4C31">
              <w:rPr>
                <w:rFonts w:ascii="Arial" w:hAnsi="Arial" w:cs="Arial"/>
                <w:sz w:val="20"/>
                <w:szCs w:val="20"/>
                <w:lang w:val="fr-CA"/>
              </w:rPr>
              <w:t>qui survient lors de sa participation à un service, y compris lorsque la cliente ou le client reçoit des services de soutien communautaires délivrés grâce à un financement ou en vertu d’un permis octroyés par le MSSC ou le MSEJ, voire les deux. Inclut également</w:t>
            </w:r>
            <w:r w:rsidR="006A4C31">
              <w:rPr>
                <w:rFonts w:ascii="Arial" w:hAnsi="Arial" w:cs="Arial"/>
                <w:sz w:val="20"/>
                <w:szCs w:val="20"/>
                <w:lang w:val="fr-CA"/>
              </w:rPr>
              <w:t> :</w:t>
            </w:r>
          </w:p>
          <w:p w:rsidR="006E099C" w:rsidRPr="006A4C31" w:rsidRDefault="003C6218" w:rsidP="009220F3">
            <w:pPr>
              <w:tabs>
                <w:tab w:val="left" w:pos="-1440"/>
              </w:tabs>
              <w:ind w:right="180"/>
              <w:rPr>
                <w:rFonts w:ascii="Arial" w:hAnsi="Arial" w:cs="Arial"/>
                <w:sz w:val="20"/>
                <w:szCs w:val="20"/>
                <w:lang w:val="fr-CA"/>
              </w:rPr>
            </w:pPr>
          </w:p>
          <w:p w:rsidR="006E099C" w:rsidRPr="006A4C31" w:rsidRDefault="002C0B8C" w:rsidP="009220F3">
            <w:pPr>
              <w:numPr>
                <w:ilvl w:val="0"/>
                <w:numId w:val="1"/>
              </w:numPr>
              <w:tabs>
                <w:tab w:val="left" w:pos="-1440"/>
              </w:tabs>
              <w:rPr>
                <w:rFonts w:ascii="Arial" w:hAnsi="Arial" w:cs="Arial"/>
                <w:sz w:val="20"/>
                <w:szCs w:val="20"/>
                <w:lang w:val="fr-CA"/>
              </w:rPr>
            </w:pPr>
            <w:r w:rsidRPr="006A4C31">
              <w:rPr>
                <w:rFonts w:ascii="Arial" w:hAnsi="Arial" w:cs="Arial"/>
                <w:sz w:val="20"/>
                <w:szCs w:val="20"/>
                <w:lang w:val="fr-CA"/>
              </w:rPr>
              <w:t>tout enfant qui recevait un service d’une SAE au moment de son décès ou qui a reçu un tel service au cours de la période de 12 mois précédant son décè</w:t>
            </w:r>
            <w:r w:rsidR="006A4C31">
              <w:rPr>
                <w:rFonts w:ascii="Arial" w:hAnsi="Arial" w:cs="Arial"/>
                <w:sz w:val="20"/>
                <w:szCs w:val="20"/>
                <w:lang w:val="fr-CA"/>
              </w:rPr>
              <w:t>s;</w:t>
            </w:r>
          </w:p>
          <w:p w:rsidR="006E099C" w:rsidRPr="006A4C31" w:rsidRDefault="002C0B8C" w:rsidP="009220F3">
            <w:pPr>
              <w:numPr>
                <w:ilvl w:val="0"/>
                <w:numId w:val="1"/>
              </w:numPr>
              <w:tabs>
                <w:tab w:val="left" w:pos="-1440"/>
              </w:tabs>
              <w:rPr>
                <w:rFonts w:ascii="Arial" w:hAnsi="Arial" w:cs="Arial"/>
                <w:sz w:val="20"/>
                <w:szCs w:val="20"/>
                <w:lang w:val="fr-CA"/>
              </w:rPr>
            </w:pPr>
            <w:r w:rsidRPr="006A4C31">
              <w:rPr>
                <w:rFonts w:ascii="Arial" w:hAnsi="Arial" w:cs="Arial"/>
                <w:sz w:val="20"/>
                <w:szCs w:val="20"/>
                <w:lang w:val="fr-CA"/>
              </w:rPr>
              <w:t xml:space="preserve">toute femme victime de violence qui décède dans un refuge, dans les locaux d’un organisme de counseling en matière de violence faite aux femmes ou à la suite d’un </w:t>
            </w:r>
            <w:r w:rsidR="006A4C31">
              <w:rPr>
                <w:rFonts w:ascii="Arial" w:hAnsi="Arial" w:cs="Arial"/>
                <w:sz w:val="20"/>
                <w:szCs w:val="20"/>
                <w:lang w:val="fr-CA"/>
              </w:rPr>
              <w:t>« </w:t>
            </w:r>
            <w:r w:rsidRPr="006A4C31">
              <w:rPr>
                <w:rFonts w:ascii="Arial" w:hAnsi="Arial" w:cs="Arial"/>
                <w:sz w:val="20"/>
                <w:szCs w:val="20"/>
                <w:lang w:val="fr-CA"/>
              </w:rPr>
              <w:t>femicide</w:t>
            </w:r>
            <w:r w:rsidR="006A4C31">
              <w:rPr>
                <w:rFonts w:ascii="Arial" w:hAnsi="Arial" w:cs="Arial"/>
                <w:sz w:val="20"/>
                <w:szCs w:val="20"/>
                <w:lang w:val="fr-CA"/>
              </w:rPr>
              <w:t> »</w:t>
            </w:r>
            <w:r w:rsidRPr="006A4C31">
              <w:rPr>
                <w:rFonts w:ascii="Arial" w:hAnsi="Arial" w:cs="Arial"/>
                <w:sz w:val="20"/>
                <w:szCs w:val="20"/>
                <w:lang w:val="fr-CA"/>
              </w:rPr>
              <w:t xml:space="preserve"> (perpétré par son agresseur) alors qu’elle était bénéficiaire d’un service.</w:t>
            </w:r>
          </w:p>
          <w:p w:rsidR="006E099C" w:rsidRPr="006A4C31" w:rsidRDefault="003C6218" w:rsidP="009220F3">
            <w:pPr>
              <w:pStyle w:val="FootnoteText"/>
              <w:rPr>
                <w:rFonts w:ascii="Arial" w:hAnsi="Arial" w:cs="Arial"/>
                <w:i/>
                <w:sz w:val="16"/>
                <w:szCs w:val="16"/>
                <w:lang w:val="fr-CA"/>
              </w:rPr>
            </w:pPr>
          </w:p>
        </w:tc>
        <w:tc>
          <w:tcPr>
            <w:tcW w:w="5810"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pStyle w:val="FootnoteText"/>
              <w:ind w:left="180" w:hanging="180"/>
              <w:rPr>
                <w:rFonts w:ascii="Arial" w:hAnsi="Arial" w:cs="Arial"/>
                <w:lang w:val="fr-CA"/>
              </w:rPr>
            </w:pPr>
          </w:p>
          <w:p w:rsidR="006E099C" w:rsidRPr="006A4C31" w:rsidRDefault="00C10B78" w:rsidP="009220F3">
            <w:pPr>
              <w:pStyle w:val="FootnoteText"/>
              <w:ind w:left="180" w:hanging="180"/>
              <w:rPr>
                <w:rFonts w:ascii="Arial" w:hAnsi="Arial" w:cs="Arial"/>
                <w:lang w:val="fr-CA"/>
              </w:rPr>
            </w:pPr>
            <w:r w:rsidRPr="006A4C31">
              <w:rPr>
                <w:rFonts w:ascii="Arial" w:hAnsi="Arial" w:cs="Arial"/>
                <w:lang w:val="fr-CA"/>
              </w:rPr>
              <w:t>Aucune modification</w:t>
            </w:r>
            <w:r w:rsidR="002C0B8C" w:rsidRPr="006A4C31">
              <w:rPr>
                <w:rFonts w:ascii="Arial" w:hAnsi="Arial" w:cs="Arial"/>
                <w:lang w:val="fr-CA"/>
              </w:rPr>
              <w:t>.</w:t>
            </w:r>
          </w:p>
          <w:p w:rsidR="006E099C" w:rsidRPr="006A4C31" w:rsidRDefault="003C6218" w:rsidP="009220F3">
            <w:pPr>
              <w:pStyle w:val="FootnoteText"/>
              <w:ind w:left="180" w:hanging="180"/>
              <w:rPr>
                <w:rFonts w:ascii="Arial" w:hAnsi="Arial" w:cs="Arial"/>
                <w:lang w:val="fr-CA"/>
              </w:rPr>
            </w:pPr>
          </w:p>
          <w:p w:rsidR="006E099C" w:rsidRPr="006A4C31" w:rsidRDefault="006A4C31" w:rsidP="009220F3">
            <w:pPr>
              <w:pStyle w:val="FootnoteText"/>
              <w:rPr>
                <w:rFonts w:ascii="Arial" w:hAnsi="Arial" w:cs="Arial"/>
                <w:lang w:val="fr-CA"/>
              </w:rPr>
            </w:pPr>
            <w:r>
              <w:rPr>
                <w:rFonts w:ascii="Arial" w:hAnsi="Arial" w:cs="Arial"/>
                <w:lang w:val="fr-CA"/>
              </w:rPr>
              <w:t>Voir le point n</w:t>
            </w:r>
            <w:r w:rsidRPr="006A4C31">
              <w:rPr>
                <w:rFonts w:ascii="Arial" w:hAnsi="Arial" w:cs="Arial"/>
                <w:vertAlign w:val="superscript"/>
                <w:lang w:val="fr-CA"/>
              </w:rPr>
              <w:t>o</w:t>
            </w:r>
            <w:r>
              <w:rPr>
                <w:rFonts w:ascii="Arial" w:hAnsi="Arial" w:cs="Arial"/>
                <w:lang w:val="fr-CA"/>
              </w:rPr>
              <w:t> </w:t>
            </w:r>
            <w:r w:rsidR="002C0B8C" w:rsidRPr="006A4C31">
              <w:rPr>
                <w:rFonts w:ascii="Arial" w:hAnsi="Arial" w:cs="Arial"/>
                <w:lang w:val="fr-CA"/>
              </w:rPr>
              <w:t>1 à la page 5 des Lignes directrices du Signalement d’incident grave et du Rapport spécial d’incident grave, 2013</w:t>
            </w:r>
          </w:p>
        </w:tc>
      </w:tr>
      <w:tr w:rsidR="006E099C" w:rsidRPr="004A03AE" w:rsidTr="005E3215">
        <w:tc>
          <w:tcPr>
            <w:tcW w:w="2827"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tabs>
                <w:tab w:val="left" w:pos="-1440"/>
              </w:tabs>
              <w:ind w:right="180"/>
              <w:rPr>
                <w:rFonts w:ascii="Arial" w:hAnsi="Arial" w:cs="Arial"/>
                <w:b/>
                <w:sz w:val="20"/>
                <w:szCs w:val="20"/>
                <w:lang w:val="fr-CA"/>
              </w:rPr>
            </w:pPr>
          </w:p>
          <w:p w:rsidR="006E099C" w:rsidRPr="006A4C31" w:rsidRDefault="002C0B8C" w:rsidP="009220F3">
            <w:pPr>
              <w:numPr>
                <w:ilvl w:val="0"/>
                <w:numId w:val="7"/>
              </w:numPr>
              <w:tabs>
                <w:tab w:val="left" w:pos="-1440"/>
                <w:tab w:val="num" w:pos="288"/>
              </w:tabs>
              <w:ind w:right="180"/>
              <w:rPr>
                <w:rFonts w:ascii="Arial" w:hAnsi="Arial" w:cs="Arial"/>
                <w:b/>
                <w:sz w:val="20"/>
                <w:szCs w:val="20"/>
                <w:lang w:val="fr-CA"/>
              </w:rPr>
            </w:pPr>
            <w:r w:rsidRPr="006A4C31">
              <w:rPr>
                <w:rFonts w:ascii="Arial" w:hAnsi="Arial" w:cs="Arial"/>
                <w:b/>
                <w:sz w:val="20"/>
                <w:szCs w:val="20"/>
                <w:lang w:val="fr-CA"/>
              </w:rPr>
              <w:t>Blessure grave subie par une cliente ou un client</w:t>
            </w:r>
          </w:p>
        </w:tc>
        <w:tc>
          <w:tcPr>
            <w:tcW w:w="5471"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tabs>
                <w:tab w:val="left" w:pos="-1440"/>
                <w:tab w:val="num" w:pos="720"/>
              </w:tabs>
              <w:rPr>
                <w:rFonts w:ascii="Arial" w:hAnsi="Arial" w:cs="Arial"/>
                <w:sz w:val="20"/>
                <w:szCs w:val="20"/>
                <w:lang w:val="fr-CA"/>
              </w:rPr>
            </w:pPr>
          </w:p>
          <w:p w:rsidR="006E099C" w:rsidRPr="006A4C31" w:rsidRDefault="002C0B8C" w:rsidP="009220F3">
            <w:pPr>
              <w:numPr>
                <w:ilvl w:val="0"/>
                <w:numId w:val="10"/>
              </w:numPr>
              <w:tabs>
                <w:tab w:val="left" w:pos="-1440"/>
              </w:tabs>
              <w:rPr>
                <w:rFonts w:ascii="Arial" w:hAnsi="Arial" w:cs="Arial"/>
                <w:sz w:val="20"/>
                <w:szCs w:val="20"/>
                <w:lang w:val="fr-CA"/>
              </w:rPr>
            </w:pPr>
            <w:r w:rsidRPr="006A4C31">
              <w:rPr>
                <w:rFonts w:ascii="Arial" w:hAnsi="Arial" w:cs="Arial"/>
                <w:b/>
                <w:sz w:val="20"/>
                <w:szCs w:val="20"/>
                <w:lang w:val="fr-CA"/>
              </w:rPr>
              <w:t>Toute blessure grave subie par une cliente ou un client</w:t>
            </w:r>
            <w:r w:rsidRPr="006A4C31">
              <w:rPr>
                <w:rFonts w:ascii="Arial" w:hAnsi="Arial" w:cs="Arial"/>
                <w:sz w:val="20"/>
                <w:szCs w:val="20"/>
                <w:lang w:val="fr-CA"/>
              </w:rPr>
              <w:t xml:space="preserve"> qui survient lors de sa participation à un service. Un facteur dont il faut tenir compte pour décider si une blessure doit être signalée comme incident grave est la nécessité ou non d’un traitement médical professionnel (p. ex., par un médecin ou un dentiste), plutôt que la prestation de premiers soins à l’interne. Les blessures graves incluent</w:t>
            </w:r>
            <w:r w:rsidR="006A4C31">
              <w:rPr>
                <w:rFonts w:ascii="Arial" w:hAnsi="Arial" w:cs="Arial"/>
                <w:sz w:val="20"/>
                <w:szCs w:val="20"/>
                <w:lang w:val="fr-CA"/>
              </w:rPr>
              <w:t> :</w:t>
            </w:r>
          </w:p>
          <w:p w:rsidR="006E099C" w:rsidRPr="006A4C31" w:rsidRDefault="002C0B8C" w:rsidP="009220F3">
            <w:pPr>
              <w:numPr>
                <w:ilvl w:val="0"/>
                <w:numId w:val="1"/>
              </w:numPr>
              <w:tabs>
                <w:tab w:val="left" w:pos="-1440"/>
              </w:tabs>
              <w:rPr>
                <w:rFonts w:ascii="Arial" w:hAnsi="Arial" w:cs="Arial"/>
                <w:sz w:val="20"/>
                <w:szCs w:val="20"/>
                <w:lang w:val="fr-CA"/>
              </w:rPr>
            </w:pPr>
            <w:r w:rsidRPr="006A4C31">
              <w:rPr>
                <w:rFonts w:ascii="Arial" w:hAnsi="Arial" w:cs="Arial"/>
                <w:sz w:val="20"/>
                <w:szCs w:val="20"/>
                <w:lang w:val="fr-CA"/>
              </w:rPr>
              <w:t>une blessure causée par le fournisseur de services, p. ex., l’absence de supervision ou une supervision inappropriée par le personnel, du matériel en mauvais état ou non sécuritaire, une formation inopportune ou insuffisante du personnel, ou une erreur de médication;</w:t>
            </w:r>
          </w:p>
          <w:p w:rsidR="006E099C" w:rsidRPr="006A4C31" w:rsidRDefault="002C0B8C" w:rsidP="009220F3">
            <w:pPr>
              <w:numPr>
                <w:ilvl w:val="0"/>
                <w:numId w:val="1"/>
              </w:numPr>
              <w:tabs>
                <w:tab w:val="left" w:pos="-1440"/>
              </w:tabs>
              <w:rPr>
                <w:rFonts w:ascii="Arial" w:hAnsi="Arial" w:cs="Arial"/>
                <w:sz w:val="20"/>
                <w:szCs w:val="20"/>
                <w:lang w:val="fr-CA"/>
              </w:rPr>
            </w:pPr>
            <w:r w:rsidRPr="006A4C31">
              <w:rPr>
                <w:rFonts w:ascii="Arial" w:hAnsi="Arial" w:cs="Arial"/>
                <w:sz w:val="20"/>
                <w:szCs w:val="20"/>
                <w:lang w:val="fr-CA"/>
              </w:rPr>
              <w:t xml:space="preserve">une blessure accidentelle grave subie sur les lieux </w:t>
            </w:r>
            <w:r w:rsidRPr="006A4C31">
              <w:rPr>
                <w:rFonts w:ascii="Arial" w:hAnsi="Arial" w:cs="Arial"/>
                <w:sz w:val="20"/>
                <w:szCs w:val="20"/>
                <w:lang w:val="fr-CA"/>
              </w:rPr>
              <w:lastRenderedPageBreak/>
              <w:t>du fournisseur de services ou durant la réception des services dont le fournisseur assure la prestation, p. ex., une blessure sportive, une chute, une brûlure, etc.</w:t>
            </w:r>
          </w:p>
          <w:p w:rsidR="006E099C" w:rsidRPr="006A4C31" w:rsidRDefault="002C0B8C" w:rsidP="009220F3">
            <w:pPr>
              <w:numPr>
                <w:ilvl w:val="0"/>
                <w:numId w:val="1"/>
              </w:numPr>
              <w:tabs>
                <w:tab w:val="left" w:pos="-1440"/>
              </w:tabs>
              <w:rPr>
                <w:rFonts w:ascii="Arial" w:hAnsi="Arial" w:cs="Arial"/>
                <w:sz w:val="20"/>
                <w:szCs w:val="20"/>
                <w:lang w:val="fr-CA"/>
              </w:rPr>
            </w:pPr>
            <w:r w:rsidRPr="006A4C31">
              <w:rPr>
                <w:rFonts w:ascii="Arial" w:hAnsi="Arial" w:cs="Arial"/>
                <w:sz w:val="20"/>
                <w:szCs w:val="20"/>
                <w:lang w:val="fr-CA"/>
              </w:rPr>
              <w:t>une blessure non accidentelle grave, p. ex., une tentative de suicide, une blessure auto-infligée ou inexpliquée et pour laquelle il faut recourir aux services d’un praticien, notamment une infirmière ou un dentiste.</w:t>
            </w:r>
          </w:p>
          <w:p w:rsidR="006E099C" w:rsidRPr="006A4C31" w:rsidRDefault="003C6218" w:rsidP="009220F3">
            <w:pPr>
              <w:rPr>
                <w:rFonts w:ascii="Arial" w:hAnsi="Arial" w:cs="Arial"/>
                <w:sz w:val="20"/>
                <w:szCs w:val="20"/>
                <w:lang w:val="fr-CA"/>
              </w:rPr>
            </w:pPr>
          </w:p>
        </w:tc>
        <w:tc>
          <w:tcPr>
            <w:tcW w:w="5810"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pStyle w:val="FootnoteText"/>
              <w:ind w:left="-8" w:firstLine="8"/>
              <w:rPr>
                <w:rFonts w:ascii="Arial" w:hAnsi="Arial" w:cs="Arial"/>
                <w:lang w:val="fr-CA"/>
              </w:rPr>
            </w:pPr>
          </w:p>
          <w:p w:rsidR="006E099C" w:rsidRPr="006A4C31" w:rsidRDefault="002C0B8C" w:rsidP="009220F3">
            <w:pPr>
              <w:pStyle w:val="FootnoteText"/>
              <w:ind w:left="-8" w:firstLine="8"/>
              <w:rPr>
                <w:rFonts w:ascii="Arial" w:hAnsi="Arial" w:cs="Arial"/>
                <w:lang w:val="fr-CA"/>
              </w:rPr>
            </w:pPr>
            <w:r w:rsidRPr="006A4C31">
              <w:rPr>
                <w:rFonts w:ascii="Arial" w:hAnsi="Arial" w:cs="Arial"/>
                <w:lang w:val="fr-CA"/>
              </w:rPr>
              <w:t>Aucune modification, mais l’ajout des éclaircissements suivants quant au signalement des erreurs de médication.</w:t>
            </w:r>
          </w:p>
          <w:p w:rsidR="006E099C" w:rsidRPr="006A4C31" w:rsidRDefault="003C6218" w:rsidP="009220F3">
            <w:pPr>
              <w:tabs>
                <w:tab w:val="left" w:pos="-1440"/>
                <w:tab w:val="num" w:pos="720"/>
              </w:tabs>
              <w:ind w:right="180"/>
              <w:rPr>
                <w:rFonts w:ascii="Arial" w:hAnsi="Arial" w:cs="Arial"/>
                <w:sz w:val="20"/>
                <w:szCs w:val="20"/>
                <w:lang w:val="fr-CA"/>
              </w:rPr>
            </w:pPr>
          </w:p>
          <w:p w:rsidR="006E099C" w:rsidRPr="006A4C31" w:rsidRDefault="00C10B78" w:rsidP="009220F3">
            <w:pPr>
              <w:tabs>
                <w:tab w:val="left" w:pos="-1440"/>
                <w:tab w:val="num" w:pos="720"/>
              </w:tabs>
              <w:ind w:right="180"/>
              <w:rPr>
                <w:rFonts w:ascii="Arial" w:hAnsi="Arial" w:cs="Arial"/>
                <w:sz w:val="20"/>
                <w:szCs w:val="20"/>
                <w:lang w:val="fr-CA"/>
              </w:rPr>
            </w:pPr>
            <w:r w:rsidRPr="006A4C31">
              <w:rPr>
                <w:rFonts w:ascii="Arial" w:hAnsi="Arial" w:cs="Arial"/>
                <w:sz w:val="20"/>
                <w:szCs w:val="20"/>
                <w:lang w:val="fr-CA"/>
              </w:rPr>
              <w:t>Ajout</w:t>
            </w:r>
            <w:r w:rsidR="006A4C31">
              <w:rPr>
                <w:rFonts w:ascii="Arial" w:hAnsi="Arial" w:cs="Arial"/>
                <w:sz w:val="20"/>
                <w:szCs w:val="20"/>
                <w:lang w:val="fr-CA"/>
              </w:rPr>
              <w:t> :</w:t>
            </w:r>
            <w:r w:rsidRPr="006A4C31">
              <w:rPr>
                <w:rFonts w:ascii="Arial" w:hAnsi="Arial" w:cs="Arial"/>
                <w:sz w:val="20"/>
                <w:szCs w:val="20"/>
                <w:lang w:val="fr-CA"/>
              </w:rPr>
              <w:t xml:space="preserve"> Les erreurs de médication qui ont résulté en une blessure ou une maladie doivent être signalées dans le cadre d’un SIG ou d’un RSIG</w:t>
            </w:r>
            <w:r w:rsidR="002C0B8C" w:rsidRPr="006A4C31">
              <w:rPr>
                <w:rFonts w:ascii="Arial" w:hAnsi="Arial" w:cs="Arial"/>
                <w:sz w:val="20"/>
                <w:szCs w:val="20"/>
                <w:lang w:val="fr-CA"/>
              </w:rPr>
              <w:t>. Une erreur de médication peut se rapporter à ce qui suit</w:t>
            </w:r>
            <w:r w:rsidR="006A4C31">
              <w:rPr>
                <w:rFonts w:ascii="Arial" w:hAnsi="Arial" w:cs="Arial"/>
                <w:sz w:val="20"/>
                <w:szCs w:val="20"/>
                <w:lang w:val="fr-CA"/>
              </w:rPr>
              <w:t> :</w:t>
            </w:r>
          </w:p>
          <w:p w:rsidR="006E099C" w:rsidRPr="006A4C31" w:rsidRDefault="002C0B8C" w:rsidP="009220F3">
            <w:pPr>
              <w:numPr>
                <w:ilvl w:val="1"/>
                <w:numId w:val="1"/>
              </w:numPr>
              <w:tabs>
                <w:tab w:val="clear" w:pos="1440"/>
                <w:tab w:val="left" w:pos="-1440"/>
                <w:tab w:val="num" w:pos="935"/>
              </w:tabs>
              <w:ind w:left="935"/>
              <w:rPr>
                <w:rFonts w:ascii="Arial" w:hAnsi="Arial" w:cs="Arial"/>
                <w:sz w:val="20"/>
                <w:szCs w:val="20"/>
                <w:lang w:val="fr-CA"/>
              </w:rPr>
            </w:pPr>
            <w:r w:rsidRPr="006A4C31">
              <w:rPr>
                <w:rFonts w:ascii="Arial" w:hAnsi="Arial" w:cs="Arial"/>
                <w:sz w:val="20"/>
                <w:szCs w:val="20"/>
                <w:lang w:val="fr-CA"/>
              </w:rPr>
              <w:t>la cliente ou le client reçoit le mauvais médicament;</w:t>
            </w:r>
          </w:p>
          <w:p w:rsidR="006E099C" w:rsidRPr="006A4C31" w:rsidRDefault="002C0B8C" w:rsidP="009220F3">
            <w:pPr>
              <w:numPr>
                <w:ilvl w:val="1"/>
                <w:numId w:val="1"/>
              </w:numPr>
              <w:tabs>
                <w:tab w:val="clear" w:pos="1440"/>
                <w:tab w:val="left" w:pos="-1440"/>
                <w:tab w:val="num" w:pos="935"/>
              </w:tabs>
              <w:ind w:left="935"/>
              <w:rPr>
                <w:rFonts w:ascii="Arial" w:hAnsi="Arial" w:cs="Arial"/>
                <w:sz w:val="20"/>
                <w:szCs w:val="20"/>
                <w:lang w:val="fr-CA"/>
              </w:rPr>
            </w:pPr>
            <w:r w:rsidRPr="006A4C31">
              <w:rPr>
                <w:rFonts w:ascii="Arial" w:hAnsi="Arial" w:cs="Arial"/>
                <w:sz w:val="20"/>
                <w:szCs w:val="20"/>
                <w:lang w:val="fr-CA"/>
              </w:rPr>
              <w:t>un médicament est prescrit au mauvais client;</w:t>
            </w:r>
          </w:p>
          <w:p w:rsidR="006E099C" w:rsidRPr="006A4C31" w:rsidRDefault="002C0B8C" w:rsidP="009220F3">
            <w:pPr>
              <w:numPr>
                <w:ilvl w:val="1"/>
                <w:numId w:val="1"/>
              </w:numPr>
              <w:tabs>
                <w:tab w:val="clear" w:pos="1440"/>
                <w:tab w:val="left" w:pos="-1440"/>
                <w:tab w:val="num" w:pos="935"/>
              </w:tabs>
              <w:ind w:left="935"/>
              <w:rPr>
                <w:rFonts w:ascii="Arial" w:hAnsi="Arial" w:cs="Arial"/>
                <w:sz w:val="20"/>
                <w:szCs w:val="20"/>
                <w:lang w:val="fr-CA"/>
              </w:rPr>
            </w:pPr>
            <w:r w:rsidRPr="006A4C31">
              <w:rPr>
                <w:rFonts w:ascii="Arial" w:hAnsi="Arial" w:cs="Arial"/>
                <w:sz w:val="20"/>
                <w:szCs w:val="20"/>
                <w:lang w:val="fr-CA"/>
              </w:rPr>
              <w:t>le client reçoit le médicament au mauvais moment;</w:t>
            </w:r>
          </w:p>
          <w:p w:rsidR="006E099C" w:rsidRPr="006A4C31" w:rsidRDefault="002C0B8C" w:rsidP="009220F3">
            <w:pPr>
              <w:numPr>
                <w:ilvl w:val="1"/>
                <w:numId w:val="1"/>
              </w:numPr>
              <w:tabs>
                <w:tab w:val="clear" w:pos="1440"/>
                <w:tab w:val="left" w:pos="-1440"/>
                <w:tab w:val="num" w:pos="935"/>
              </w:tabs>
              <w:ind w:left="935"/>
              <w:rPr>
                <w:rFonts w:ascii="Arial" w:hAnsi="Arial" w:cs="Arial"/>
                <w:sz w:val="20"/>
                <w:szCs w:val="20"/>
                <w:lang w:val="fr-CA"/>
              </w:rPr>
            </w:pPr>
            <w:r w:rsidRPr="006A4C31">
              <w:rPr>
                <w:rFonts w:ascii="Arial" w:hAnsi="Arial" w:cs="Arial"/>
                <w:sz w:val="20"/>
                <w:szCs w:val="20"/>
                <w:lang w:val="fr-CA"/>
              </w:rPr>
              <w:t>le client reçoit une mauvaise dose du médicament;</w:t>
            </w:r>
          </w:p>
          <w:p w:rsidR="006E099C" w:rsidRPr="006A4C31" w:rsidRDefault="002C0B8C" w:rsidP="009220F3">
            <w:pPr>
              <w:numPr>
                <w:ilvl w:val="1"/>
                <w:numId w:val="1"/>
              </w:numPr>
              <w:tabs>
                <w:tab w:val="clear" w:pos="1440"/>
                <w:tab w:val="left" w:pos="-1440"/>
                <w:tab w:val="num" w:pos="935"/>
              </w:tabs>
              <w:ind w:left="935"/>
              <w:rPr>
                <w:rFonts w:ascii="Arial" w:hAnsi="Arial" w:cs="Arial"/>
                <w:sz w:val="20"/>
                <w:szCs w:val="20"/>
                <w:lang w:val="fr-CA"/>
              </w:rPr>
            </w:pPr>
            <w:r w:rsidRPr="006A4C31">
              <w:rPr>
                <w:rFonts w:ascii="Arial" w:hAnsi="Arial" w:cs="Arial"/>
                <w:sz w:val="20"/>
                <w:szCs w:val="20"/>
                <w:lang w:val="fr-CA"/>
              </w:rPr>
              <w:t>l’administration du médicament n’est pas documentée;</w:t>
            </w:r>
          </w:p>
          <w:p w:rsidR="006E099C" w:rsidRPr="006A4C31" w:rsidRDefault="002C0B8C" w:rsidP="009220F3">
            <w:pPr>
              <w:numPr>
                <w:ilvl w:val="1"/>
                <w:numId w:val="1"/>
              </w:numPr>
              <w:tabs>
                <w:tab w:val="clear" w:pos="1440"/>
                <w:tab w:val="left" w:pos="-1440"/>
                <w:tab w:val="num" w:pos="935"/>
              </w:tabs>
              <w:ind w:left="935"/>
              <w:rPr>
                <w:rFonts w:ascii="Arial" w:hAnsi="Arial" w:cs="Arial"/>
                <w:sz w:val="20"/>
                <w:szCs w:val="20"/>
                <w:lang w:val="fr-CA"/>
              </w:rPr>
            </w:pPr>
            <w:r w:rsidRPr="006A4C31">
              <w:rPr>
                <w:rFonts w:ascii="Arial" w:hAnsi="Arial" w:cs="Arial"/>
                <w:sz w:val="20"/>
                <w:szCs w:val="20"/>
                <w:lang w:val="fr-CA"/>
              </w:rPr>
              <w:t>il n’y a aucune documentation,</w:t>
            </w:r>
          </w:p>
          <w:p w:rsidR="006E099C" w:rsidRPr="006A4C31" w:rsidRDefault="002C0B8C" w:rsidP="009220F3">
            <w:pPr>
              <w:numPr>
                <w:ilvl w:val="1"/>
                <w:numId w:val="1"/>
              </w:numPr>
              <w:tabs>
                <w:tab w:val="clear" w:pos="1440"/>
                <w:tab w:val="left" w:pos="-1440"/>
                <w:tab w:val="num" w:pos="935"/>
              </w:tabs>
              <w:ind w:left="935"/>
              <w:rPr>
                <w:rFonts w:ascii="Arial" w:hAnsi="Arial" w:cs="Arial"/>
                <w:sz w:val="20"/>
                <w:szCs w:val="20"/>
                <w:lang w:val="fr-CA"/>
              </w:rPr>
            </w:pPr>
            <w:r w:rsidRPr="006A4C31">
              <w:rPr>
                <w:rFonts w:ascii="Arial" w:hAnsi="Arial" w:cs="Arial"/>
                <w:sz w:val="20"/>
                <w:szCs w:val="20"/>
                <w:lang w:val="fr-CA"/>
              </w:rPr>
              <w:t xml:space="preserve">le mode d’administration des médicaments est </w:t>
            </w:r>
            <w:r w:rsidRPr="006A4C31">
              <w:rPr>
                <w:rFonts w:ascii="Arial" w:hAnsi="Arial" w:cs="Arial"/>
                <w:sz w:val="20"/>
                <w:szCs w:val="20"/>
                <w:lang w:val="fr-CA"/>
              </w:rPr>
              <w:lastRenderedPageBreak/>
              <w:t xml:space="preserve">mauvais. </w:t>
            </w:r>
          </w:p>
          <w:p w:rsidR="006E099C" w:rsidRPr="006A4C31" w:rsidRDefault="003C6218" w:rsidP="009220F3">
            <w:pPr>
              <w:tabs>
                <w:tab w:val="left" w:pos="-1440"/>
              </w:tabs>
              <w:rPr>
                <w:rFonts w:ascii="Arial" w:hAnsi="Arial" w:cs="Arial"/>
                <w:lang w:val="fr-CA"/>
              </w:rPr>
            </w:pPr>
          </w:p>
          <w:p w:rsidR="006E099C" w:rsidRPr="006A4C31" w:rsidRDefault="002C0B8C" w:rsidP="009220F3">
            <w:pPr>
              <w:tabs>
                <w:tab w:val="left" w:pos="-1440"/>
              </w:tabs>
              <w:rPr>
                <w:rFonts w:ascii="Arial" w:hAnsi="Arial" w:cs="Arial"/>
                <w:sz w:val="20"/>
                <w:szCs w:val="20"/>
                <w:lang w:val="fr-CA"/>
              </w:rPr>
            </w:pPr>
            <w:r w:rsidRPr="006A4C31">
              <w:rPr>
                <w:rFonts w:ascii="Arial" w:hAnsi="Arial" w:cs="Arial"/>
                <w:sz w:val="20"/>
                <w:szCs w:val="20"/>
                <w:lang w:val="fr-CA"/>
              </w:rPr>
              <w:t>Voir le point n</w:t>
            </w:r>
            <w:r w:rsidRPr="006A4C31">
              <w:rPr>
                <w:rFonts w:ascii="Arial" w:hAnsi="Arial" w:cs="Arial"/>
                <w:sz w:val="20"/>
                <w:szCs w:val="20"/>
                <w:vertAlign w:val="superscript"/>
                <w:lang w:val="fr-CA"/>
              </w:rPr>
              <w:t>o</w:t>
            </w:r>
            <w:r w:rsidR="005E3215" w:rsidRPr="006A4C31">
              <w:rPr>
                <w:rFonts w:ascii="Arial" w:hAnsi="Arial" w:cs="Arial"/>
                <w:sz w:val="20"/>
                <w:szCs w:val="20"/>
                <w:lang w:val="fr-CA"/>
              </w:rPr>
              <w:t> </w:t>
            </w:r>
            <w:r w:rsidRPr="006A4C31">
              <w:rPr>
                <w:rFonts w:ascii="Arial" w:hAnsi="Arial" w:cs="Arial"/>
                <w:sz w:val="20"/>
                <w:szCs w:val="20"/>
                <w:lang w:val="fr-CA"/>
              </w:rPr>
              <w:t>2 à la page 5 des Lignes directrices du Signalement d’incident grave et du Rapport spécial d’incident grave, 2013</w:t>
            </w:r>
          </w:p>
        </w:tc>
      </w:tr>
      <w:tr w:rsidR="006E099C" w:rsidRPr="004A03AE" w:rsidTr="005E3215">
        <w:tc>
          <w:tcPr>
            <w:tcW w:w="2827"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rPr>
                <w:rFonts w:ascii="Arial" w:hAnsi="Arial" w:cs="Arial"/>
                <w:b/>
                <w:sz w:val="20"/>
                <w:szCs w:val="20"/>
                <w:lang w:val="fr-CA"/>
              </w:rPr>
            </w:pPr>
          </w:p>
          <w:p w:rsidR="006E099C" w:rsidRPr="006A4C31" w:rsidRDefault="002C0B8C" w:rsidP="009220F3">
            <w:pPr>
              <w:numPr>
                <w:ilvl w:val="0"/>
                <w:numId w:val="10"/>
              </w:numPr>
              <w:rPr>
                <w:rFonts w:ascii="Arial" w:hAnsi="Arial" w:cs="Arial"/>
                <w:b/>
                <w:sz w:val="20"/>
                <w:szCs w:val="20"/>
                <w:lang w:val="fr-CA"/>
              </w:rPr>
            </w:pPr>
            <w:r w:rsidRPr="006A4C31">
              <w:rPr>
                <w:rFonts w:ascii="Arial" w:hAnsi="Arial" w:cs="Arial"/>
                <w:b/>
                <w:sz w:val="20"/>
                <w:szCs w:val="20"/>
                <w:lang w:val="fr-CA"/>
              </w:rPr>
              <w:t>Cas allégués, soupçonnés ou observés de mauvais traitements</w:t>
            </w:r>
          </w:p>
        </w:tc>
        <w:tc>
          <w:tcPr>
            <w:tcW w:w="5471"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rPr>
                <w:rFonts w:ascii="Arial" w:hAnsi="Arial" w:cs="Arial"/>
                <w:sz w:val="20"/>
                <w:szCs w:val="20"/>
                <w:lang w:val="fr-CA"/>
              </w:rPr>
            </w:pPr>
          </w:p>
          <w:p w:rsidR="006E099C" w:rsidRPr="006A4C31" w:rsidRDefault="002C0B8C" w:rsidP="009220F3">
            <w:pPr>
              <w:numPr>
                <w:ilvl w:val="0"/>
                <w:numId w:val="13"/>
              </w:numPr>
              <w:rPr>
                <w:rFonts w:ascii="Arial" w:hAnsi="Arial" w:cs="Arial"/>
                <w:sz w:val="20"/>
                <w:szCs w:val="20"/>
                <w:lang w:val="fr-CA"/>
              </w:rPr>
            </w:pPr>
            <w:r w:rsidRPr="006A4C31">
              <w:rPr>
                <w:rFonts w:ascii="Arial" w:hAnsi="Arial" w:cs="Arial"/>
                <w:b/>
                <w:sz w:val="20"/>
                <w:szCs w:val="20"/>
                <w:lang w:val="fr-CA"/>
              </w:rPr>
              <w:t xml:space="preserve">Toute violence ou tout mauvais traitement présumé </w:t>
            </w:r>
            <w:r w:rsidRPr="006A4C31">
              <w:rPr>
                <w:rFonts w:ascii="Arial" w:hAnsi="Arial" w:cs="Arial"/>
                <w:sz w:val="20"/>
                <w:szCs w:val="20"/>
                <w:lang w:val="fr-CA"/>
              </w:rPr>
              <w:t>dont une cliente ou un client aurait été victime lors de sa participation à un service. Ceci inclut toute allégation de mauvais traitements perpétrés par des membres du personnel, des parents d’accueil, des bénévoles et des fournisseurs de soins temporaires.</w:t>
            </w:r>
          </w:p>
          <w:p w:rsidR="006E099C" w:rsidRPr="006A4C31" w:rsidRDefault="003C6218" w:rsidP="009220F3">
            <w:pPr>
              <w:rPr>
                <w:rFonts w:ascii="Arial" w:hAnsi="Arial" w:cs="Arial"/>
                <w:sz w:val="20"/>
                <w:szCs w:val="20"/>
                <w:lang w:val="fr-CA"/>
              </w:rPr>
            </w:pPr>
          </w:p>
          <w:p w:rsidR="006E099C" w:rsidRPr="006A4C31" w:rsidRDefault="002C0B8C" w:rsidP="009220F3">
            <w:pPr>
              <w:rPr>
                <w:rFonts w:ascii="Arial" w:hAnsi="Arial" w:cs="Arial"/>
                <w:sz w:val="20"/>
                <w:szCs w:val="20"/>
                <w:lang w:val="fr-CA"/>
              </w:rPr>
            </w:pPr>
            <w:r w:rsidRPr="006A4C31">
              <w:rPr>
                <w:rFonts w:ascii="Arial" w:hAnsi="Arial" w:cs="Arial"/>
                <w:sz w:val="20"/>
                <w:szCs w:val="20"/>
                <w:lang w:val="fr-CA"/>
              </w:rPr>
              <w:t xml:space="preserve"> </w:t>
            </w:r>
          </w:p>
        </w:tc>
        <w:tc>
          <w:tcPr>
            <w:tcW w:w="5810" w:type="dxa"/>
            <w:tcBorders>
              <w:top w:val="single" w:sz="4" w:space="0" w:color="auto"/>
              <w:left w:val="single" w:sz="4" w:space="0" w:color="auto"/>
              <w:bottom w:val="single" w:sz="4" w:space="0" w:color="auto"/>
              <w:right w:val="single" w:sz="4" w:space="0" w:color="auto"/>
            </w:tcBorders>
          </w:tcPr>
          <w:p w:rsidR="00C10B78" w:rsidRPr="006A4C31" w:rsidRDefault="00C10B78" w:rsidP="009220F3">
            <w:pPr>
              <w:pStyle w:val="FootnoteText"/>
              <w:rPr>
                <w:rFonts w:ascii="Arial" w:hAnsi="Arial" w:cs="Arial"/>
                <w:lang w:val="fr-CA"/>
              </w:rPr>
            </w:pPr>
          </w:p>
          <w:p w:rsidR="006E099C" w:rsidRPr="006A4C31" w:rsidRDefault="002C0B8C" w:rsidP="009220F3">
            <w:pPr>
              <w:pStyle w:val="FootnoteText"/>
              <w:rPr>
                <w:rFonts w:ascii="Arial" w:hAnsi="Arial" w:cs="Arial"/>
                <w:lang w:val="fr-CA"/>
              </w:rPr>
            </w:pPr>
            <w:r w:rsidRPr="006A4C31">
              <w:rPr>
                <w:rFonts w:ascii="Arial" w:hAnsi="Arial" w:cs="Arial"/>
                <w:lang w:val="fr-CA"/>
              </w:rPr>
              <w:t>A</w:t>
            </w:r>
            <w:r w:rsidR="00C10B78" w:rsidRPr="006A4C31">
              <w:rPr>
                <w:rFonts w:ascii="Arial" w:hAnsi="Arial" w:cs="Arial"/>
                <w:lang w:val="fr-CA"/>
              </w:rPr>
              <w:t>jout</w:t>
            </w:r>
            <w:r w:rsidR="006A4C31">
              <w:rPr>
                <w:rFonts w:ascii="Arial" w:hAnsi="Arial" w:cs="Arial"/>
                <w:lang w:val="fr-CA"/>
              </w:rPr>
              <w:t> :</w:t>
            </w:r>
            <w:r w:rsidR="00C10B78" w:rsidRPr="006A4C31">
              <w:rPr>
                <w:rFonts w:ascii="Arial" w:hAnsi="Arial" w:cs="Arial"/>
                <w:lang w:val="fr-CA"/>
              </w:rPr>
              <w:t xml:space="preserve"> Nota</w:t>
            </w:r>
            <w:r w:rsidR="006A4C31">
              <w:rPr>
                <w:rFonts w:ascii="Arial" w:hAnsi="Arial" w:cs="Arial"/>
                <w:lang w:val="fr-CA"/>
              </w:rPr>
              <w:t> :</w:t>
            </w:r>
            <w:r w:rsidR="00C10B78" w:rsidRPr="006A4C31">
              <w:rPr>
                <w:rFonts w:ascii="Arial" w:hAnsi="Arial" w:cs="Arial"/>
                <w:lang w:val="fr-CA"/>
              </w:rPr>
              <w:t xml:space="preserve"> Si l’allégation de mauvais traitements se rapporte à l’usage de contention physique, il convient de signaler l’incident à la catégorie huit (8) « </w:t>
            </w:r>
            <w:r w:rsidRPr="006A4C31">
              <w:rPr>
                <w:rFonts w:ascii="Arial" w:hAnsi="Arial" w:cs="Arial"/>
                <w:lang w:val="fr-CA"/>
              </w:rPr>
              <w:t>Usage de moyens de contention</w:t>
            </w:r>
            <w:r w:rsidR="00C10B78" w:rsidRPr="006A4C31">
              <w:rPr>
                <w:rFonts w:ascii="Arial" w:hAnsi="Arial" w:cs="Arial"/>
                <w:lang w:val="fr-CA"/>
              </w:rPr>
              <w:t> »</w:t>
            </w:r>
            <w:r w:rsidRPr="006A4C31">
              <w:rPr>
                <w:rFonts w:ascii="Arial" w:hAnsi="Arial" w:cs="Arial"/>
                <w:lang w:val="fr-CA"/>
              </w:rPr>
              <w:t>.</w:t>
            </w:r>
          </w:p>
          <w:p w:rsidR="006E099C" w:rsidRPr="006A4C31" w:rsidRDefault="003C6218" w:rsidP="009220F3">
            <w:pPr>
              <w:pStyle w:val="FootnoteText"/>
              <w:rPr>
                <w:rFonts w:ascii="Arial" w:hAnsi="Arial" w:cs="Arial"/>
                <w:lang w:val="fr-CA"/>
              </w:rPr>
            </w:pPr>
          </w:p>
          <w:p w:rsidR="006E099C" w:rsidRPr="006A4C31" w:rsidRDefault="002C0B8C" w:rsidP="009220F3">
            <w:pPr>
              <w:pStyle w:val="FootnoteText"/>
              <w:rPr>
                <w:rFonts w:ascii="Arial" w:hAnsi="Arial" w:cs="Arial"/>
                <w:lang w:val="fr-CA"/>
              </w:rPr>
            </w:pPr>
            <w:r w:rsidRPr="006A4C31">
              <w:rPr>
                <w:rFonts w:ascii="Arial" w:hAnsi="Arial" w:cs="Arial"/>
                <w:lang w:val="fr-CA"/>
              </w:rPr>
              <w:t>Modification pour les fournisseurs de services du MSSC aux personnes ayant une déficience intellectuelle</w:t>
            </w:r>
            <w:r w:rsidR="006A4C31">
              <w:rPr>
                <w:rFonts w:ascii="Arial" w:hAnsi="Arial" w:cs="Arial"/>
                <w:lang w:val="fr-CA"/>
              </w:rPr>
              <w:t> :</w:t>
            </w:r>
          </w:p>
          <w:p w:rsidR="006E099C" w:rsidRPr="006A4C31" w:rsidRDefault="003C6218" w:rsidP="009220F3">
            <w:pPr>
              <w:tabs>
                <w:tab w:val="left" w:pos="-1440"/>
                <w:tab w:val="num" w:pos="288"/>
              </w:tabs>
              <w:ind w:right="180"/>
              <w:rPr>
                <w:rFonts w:ascii="Arial" w:hAnsi="Arial" w:cs="Arial"/>
                <w:sz w:val="20"/>
                <w:szCs w:val="20"/>
                <w:lang w:val="fr-CA"/>
              </w:rPr>
            </w:pPr>
          </w:p>
          <w:p w:rsidR="006E099C" w:rsidRPr="006A4C31" w:rsidRDefault="002C0B8C" w:rsidP="009220F3">
            <w:pPr>
              <w:tabs>
                <w:tab w:val="left" w:pos="-1440"/>
              </w:tabs>
              <w:ind w:right="180"/>
              <w:rPr>
                <w:rFonts w:ascii="Arial" w:hAnsi="Arial" w:cs="Arial"/>
                <w:b/>
                <w:i/>
                <w:sz w:val="20"/>
                <w:szCs w:val="20"/>
                <w:lang w:val="fr-CA"/>
              </w:rPr>
            </w:pPr>
            <w:r w:rsidRPr="006A4C31">
              <w:rPr>
                <w:rFonts w:ascii="Arial" w:hAnsi="Arial" w:cs="Arial"/>
                <w:b/>
                <w:i/>
                <w:sz w:val="20"/>
                <w:szCs w:val="20"/>
                <w:lang w:val="fr-CA"/>
              </w:rPr>
              <w:t>Fournisseurs de services du MSSC aux personnes ayant une déficience intellectuelle</w:t>
            </w:r>
            <w:r w:rsidR="006A4C31">
              <w:rPr>
                <w:rFonts w:ascii="Arial" w:hAnsi="Arial" w:cs="Arial"/>
                <w:b/>
                <w:i/>
                <w:sz w:val="20"/>
                <w:szCs w:val="20"/>
                <w:lang w:val="fr-CA"/>
              </w:rPr>
              <w:t> :</w:t>
            </w:r>
            <w:r w:rsidRPr="006A4C31">
              <w:rPr>
                <w:rFonts w:ascii="Arial" w:hAnsi="Arial" w:cs="Arial"/>
                <w:b/>
                <w:i/>
                <w:sz w:val="20"/>
                <w:szCs w:val="20"/>
                <w:lang w:val="fr-CA"/>
              </w:rPr>
              <w:t xml:space="preserve"> Cas allégué, soupçonné ou observé de mauvais traitement à l’égard des adultes ayant une déficience intellectuelle</w:t>
            </w:r>
            <w:r w:rsidR="006A4C31">
              <w:rPr>
                <w:rFonts w:ascii="Arial" w:hAnsi="Arial" w:cs="Arial"/>
                <w:b/>
                <w:i/>
                <w:sz w:val="20"/>
                <w:szCs w:val="20"/>
                <w:lang w:val="fr-CA"/>
              </w:rPr>
              <w:t> :</w:t>
            </w:r>
          </w:p>
          <w:p w:rsidR="006E099C" w:rsidRPr="006A4C31" w:rsidRDefault="003C6218" w:rsidP="009220F3">
            <w:pPr>
              <w:tabs>
                <w:tab w:val="left" w:pos="-1440"/>
              </w:tabs>
              <w:ind w:right="180"/>
              <w:rPr>
                <w:rFonts w:ascii="Arial" w:hAnsi="Arial" w:cs="Arial"/>
                <w:sz w:val="20"/>
                <w:szCs w:val="20"/>
                <w:u w:val="single"/>
                <w:lang w:val="fr-CA"/>
              </w:rPr>
            </w:pPr>
          </w:p>
          <w:p w:rsidR="006E099C" w:rsidRPr="006A4C31" w:rsidRDefault="002C0B8C" w:rsidP="009220F3">
            <w:pPr>
              <w:tabs>
                <w:tab w:val="left" w:pos="-1440"/>
              </w:tabs>
              <w:ind w:right="180"/>
              <w:rPr>
                <w:rFonts w:ascii="Arial" w:hAnsi="Arial" w:cs="Arial"/>
                <w:sz w:val="20"/>
                <w:szCs w:val="20"/>
                <w:lang w:val="fr-CA"/>
              </w:rPr>
            </w:pPr>
            <w:r w:rsidRPr="006A4C31">
              <w:rPr>
                <w:rFonts w:ascii="Arial" w:hAnsi="Arial" w:cs="Arial"/>
                <w:sz w:val="20"/>
                <w:szCs w:val="20"/>
                <w:lang w:val="fr-CA"/>
              </w:rPr>
              <w:t xml:space="preserve">Il faut signaler sans tarder à la police les cas allégués, soupçonnés ou observés de mauvais traitements à l’égard d’une cliente ou d’un client et qui risquent de constituer une infraction criminelle; dans de tels cas, il faut présenter au Ministère un </w:t>
            </w:r>
            <w:r w:rsidRPr="006A4C31">
              <w:rPr>
                <w:rFonts w:ascii="Arial" w:hAnsi="Arial" w:cs="Arial"/>
                <w:sz w:val="20"/>
                <w:szCs w:val="20"/>
                <w:u w:val="single"/>
                <w:lang w:val="fr-CA"/>
              </w:rPr>
              <w:t>Rapport spécial d’incident grave</w:t>
            </w:r>
            <w:r w:rsidR="006A4C31">
              <w:rPr>
                <w:rFonts w:ascii="Arial" w:hAnsi="Arial" w:cs="Arial"/>
                <w:sz w:val="20"/>
                <w:szCs w:val="20"/>
                <w:lang w:val="fr-CA"/>
              </w:rPr>
              <w:t>.</w:t>
            </w:r>
          </w:p>
          <w:p w:rsidR="006E099C" w:rsidRPr="006A4C31" w:rsidRDefault="003C6218" w:rsidP="009220F3">
            <w:pPr>
              <w:ind w:right="180"/>
              <w:rPr>
                <w:rFonts w:ascii="Arial" w:hAnsi="Arial" w:cs="Arial"/>
                <w:sz w:val="20"/>
                <w:szCs w:val="20"/>
                <w:lang w:val="fr-CA"/>
              </w:rPr>
            </w:pPr>
          </w:p>
          <w:p w:rsidR="006E099C" w:rsidRPr="006A4C31" w:rsidRDefault="002C0B8C" w:rsidP="009220F3">
            <w:pPr>
              <w:ind w:right="180"/>
              <w:rPr>
                <w:rFonts w:ascii="Arial" w:hAnsi="Arial" w:cs="Arial"/>
                <w:sz w:val="20"/>
                <w:szCs w:val="20"/>
                <w:lang w:val="fr-CA"/>
              </w:rPr>
            </w:pPr>
            <w:r w:rsidRPr="006A4C31">
              <w:rPr>
                <w:rFonts w:ascii="Arial" w:hAnsi="Arial" w:cs="Arial"/>
                <w:sz w:val="20"/>
                <w:szCs w:val="20"/>
                <w:lang w:val="fr-CA"/>
              </w:rPr>
              <w:t>Voir le point n</w:t>
            </w:r>
            <w:r w:rsidRPr="006A4C31">
              <w:rPr>
                <w:rFonts w:ascii="Arial" w:hAnsi="Arial" w:cs="Arial"/>
                <w:sz w:val="20"/>
                <w:szCs w:val="20"/>
                <w:vertAlign w:val="superscript"/>
                <w:lang w:val="fr-CA"/>
              </w:rPr>
              <w:t>o</w:t>
            </w:r>
            <w:r w:rsidR="005E3215" w:rsidRPr="006A4C31">
              <w:rPr>
                <w:rFonts w:ascii="Arial" w:hAnsi="Arial" w:cs="Arial"/>
                <w:sz w:val="20"/>
                <w:szCs w:val="20"/>
                <w:lang w:val="fr-CA"/>
              </w:rPr>
              <w:t> </w:t>
            </w:r>
            <w:r w:rsidRPr="006A4C31">
              <w:rPr>
                <w:rFonts w:ascii="Arial" w:hAnsi="Arial" w:cs="Arial"/>
                <w:sz w:val="20"/>
                <w:szCs w:val="20"/>
                <w:lang w:val="fr-CA"/>
              </w:rPr>
              <w:t>3 à la page 6 des Lignes directrices du Signalement d’incident grave et du Rapport spécial d’incident grave, 2013</w:t>
            </w:r>
          </w:p>
          <w:p w:rsidR="005E3215" w:rsidRPr="006A4C31" w:rsidRDefault="005E3215" w:rsidP="009220F3">
            <w:pPr>
              <w:ind w:right="180"/>
              <w:rPr>
                <w:rFonts w:ascii="Arial" w:hAnsi="Arial" w:cs="Arial"/>
                <w:sz w:val="20"/>
                <w:szCs w:val="20"/>
                <w:lang w:val="fr-CA"/>
              </w:rPr>
            </w:pPr>
          </w:p>
        </w:tc>
      </w:tr>
      <w:tr w:rsidR="006E099C" w:rsidRPr="004A03AE" w:rsidTr="005E3215">
        <w:tc>
          <w:tcPr>
            <w:tcW w:w="2827"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widowControl w:val="0"/>
              <w:adjustRightInd w:val="0"/>
              <w:textAlignment w:val="baseline"/>
              <w:rPr>
                <w:rFonts w:ascii="Arial" w:hAnsi="Arial" w:cs="Arial"/>
                <w:b/>
                <w:sz w:val="20"/>
                <w:szCs w:val="20"/>
                <w:lang w:val="fr-CA"/>
              </w:rPr>
            </w:pPr>
          </w:p>
          <w:p w:rsidR="006E099C" w:rsidRPr="006A4C31" w:rsidRDefault="002C0B8C" w:rsidP="009220F3">
            <w:pPr>
              <w:widowControl w:val="0"/>
              <w:numPr>
                <w:ilvl w:val="0"/>
                <w:numId w:val="13"/>
              </w:numPr>
              <w:adjustRightInd w:val="0"/>
              <w:textAlignment w:val="baseline"/>
              <w:rPr>
                <w:rFonts w:ascii="Arial" w:hAnsi="Arial" w:cs="Arial"/>
                <w:b/>
                <w:sz w:val="20"/>
                <w:szCs w:val="20"/>
                <w:lang w:val="fr-CA"/>
              </w:rPr>
            </w:pPr>
            <w:r w:rsidRPr="006A4C31">
              <w:rPr>
                <w:rFonts w:ascii="Arial" w:hAnsi="Arial" w:cs="Arial"/>
                <w:b/>
                <w:sz w:val="20"/>
                <w:szCs w:val="20"/>
                <w:lang w:val="fr-CA"/>
              </w:rPr>
              <w:lastRenderedPageBreak/>
              <w:t>Disparition d’une cliente ou d’un client</w:t>
            </w:r>
          </w:p>
        </w:tc>
        <w:tc>
          <w:tcPr>
            <w:tcW w:w="5471"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widowControl w:val="0"/>
              <w:tabs>
                <w:tab w:val="num" w:pos="1620"/>
              </w:tabs>
              <w:adjustRightInd w:val="0"/>
              <w:textAlignment w:val="baseline"/>
              <w:rPr>
                <w:rFonts w:ascii="Arial" w:hAnsi="Arial" w:cs="Arial"/>
                <w:b/>
                <w:sz w:val="20"/>
                <w:szCs w:val="20"/>
                <w:lang w:val="fr-CA"/>
              </w:rPr>
            </w:pPr>
          </w:p>
          <w:p w:rsidR="006E099C" w:rsidRPr="006A4C31" w:rsidRDefault="002C0B8C" w:rsidP="009220F3">
            <w:pPr>
              <w:widowControl w:val="0"/>
              <w:tabs>
                <w:tab w:val="left" w:pos="233"/>
                <w:tab w:val="num" w:pos="1620"/>
              </w:tabs>
              <w:adjustRightInd w:val="0"/>
              <w:ind w:left="233" w:hanging="233"/>
              <w:textAlignment w:val="baseline"/>
              <w:rPr>
                <w:rFonts w:ascii="Arial" w:hAnsi="Arial" w:cs="Arial"/>
                <w:sz w:val="20"/>
                <w:szCs w:val="20"/>
                <w:lang w:val="fr-CA"/>
              </w:rPr>
            </w:pPr>
            <w:r w:rsidRPr="006A4C31">
              <w:rPr>
                <w:rFonts w:ascii="Arial" w:hAnsi="Arial" w:cs="Arial"/>
                <w:b/>
                <w:sz w:val="20"/>
                <w:szCs w:val="20"/>
                <w:lang w:val="fr-CA"/>
              </w:rPr>
              <w:lastRenderedPageBreak/>
              <w:t>4</w:t>
            </w:r>
            <w:r w:rsidRPr="006A4C31">
              <w:rPr>
                <w:rFonts w:ascii="Arial" w:hAnsi="Arial" w:cs="Arial"/>
                <w:sz w:val="20"/>
                <w:szCs w:val="20"/>
                <w:lang w:val="fr-CA"/>
              </w:rPr>
              <w:t xml:space="preserve">. </w:t>
            </w:r>
            <w:r w:rsidRPr="006A4C31">
              <w:rPr>
                <w:rFonts w:ascii="Arial" w:hAnsi="Arial" w:cs="Arial"/>
                <w:b/>
                <w:sz w:val="20"/>
                <w:szCs w:val="20"/>
                <w:lang w:val="fr-CA"/>
              </w:rPr>
              <w:t xml:space="preserve">Toute disparition d’une cliente ou d’un client, </w:t>
            </w:r>
            <w:r w:rsidRPr="006A4C31">
              <w:rPr>
                <w:rFonts w:ascii="Arial" w:hAnsi="Arial" w:cs="Arial"/>
                <w:sz w:val="20"/>
                <w:szCs w:val="20"/>
                <w:lang w:val="fr-CA"/>
              </w:rPr>
              <w:t>selon les critères du ministère pour les secteurs de programmes pertinents et les critères énoncés dans les lois applicables, et autrement, quand le fournisseur de services considère qu’il s’agit d’un cas grave.</w:t>
            </w:r>
          </w:p>
          <w:p w:rsidR="006E099C" w:rsidRPr="006A4C31" w:rsidRDefault="003C6218" w:rsidP="009220F3">
            <w:pPr>
              <w:tabs>
                <w:tab w:val="left" w:pos="233"/>
              </w:tabs>
              <w:ind w:left="233" w:hanging="233"/>
              <w:rPr>
                <w:rFonts w:ascii="Arial" w:hAnsi="Arial" w:cs="Arial"/>
                <w:sz w:val="20"/>
                <w:szCs w:val="20"/>
                <w:lang w:val="fr-CA"/>
              </w:rPr>
            </w:pPr>
          </w:p>
          <w:p w:rsidR="006E099C" w:rsidRPr="006A4C31" w:rsidRDefault="002C0B8C" w:rsidP="009220F3">
            <w:pPr>
              <w:tabs>
                <w:tab w:val="left" w:pos="233"/>
              </w:tabs>
              <w:ind w:left="233"/>
              <w:rPr>
                <w:rFonts w:ascii="Arial" w:hAnsi="Arial" w:cs="Arial"/>
                <w:sz w:val="20"/>
                <w:szCs w:val="20"/>
                <w:lang w:val="fr-CA"/>
              </w:rPr>
            </w:pPr>
            <w:r w:rsidRPr="006A4C31">
              <w:rPr>
                <w:rFonts w:ascii="Arial" w:hAnsi="Arial" w:cs="Arial"/>
                <w:sz w:val="20"/>
                <w:szCs w:val="20"/>
                <w:lang w:val="fr-CA"/>
              </w:rPr>
              <w:t>Un avis d’incident grave peut être présenté dans le cas de clientes et de clients disparus pendant une période inférieure aux critères du ministère, lorsque leur absence est jugée sérieuse par le fournisseur de services. La disparition pendant 24 heures ou plus d’un enfant confié aux soins d’une SAE ou participant à un programme de soins en établissement doit être signalée à la police et, s’il y a lieu, au ministère</w:t>
            </w:r>
            <w:r w:rsidR="00C10B78" w:rsidRPr="006A4C31">
              <w:rPr>
                <w:rFonts w:ascii="Arial" w:hAnsi="Arial" w:cs="Arial"/>
                <w:sz w:val="20"/>
                <w:szCs w:val="20"/>
                <w:lang w:val="fr-CA"/>
              </w:rPr>
              <w:t xml:space="preserve">. </w:t>
            </w:r>
            <w:r w:rsidRPr="006A4C31">
              <w:rPr>
                <w:rFonts w:ascii="Arial" w:hAnsi="Arial" w:cs="Arial"/>
                <w:sz w:val="20"/>
                <w:szCs w:val="20"/>
                <w:lang w:val="fr-CA"/>
              </w:rPr>
              <w:t xml:space="preserve">Lorsqu’un enfant disparaît d’un centre de garde d’enfants, sa disparition doit immédiatement être signalée à la police. </w:t>
            </w:r>
          </w:p>
          <w:p w:rsidR="006E099C" w:rsidRPr="006A4C31" w:rsidRDefault="003C6218" w:rsidP="009220F3">
            <w:pPr>
              <w:tabs>
                <w:tab w:val="left" w:pos="233"/>
              </w:tabs>
              <w:ind w:left="233" w:hanging="233"/>
              <w:rPr>
                <w:rFonts w:ascii="Arial" w:hAnsi="Arial" w:cs="Arial"/>
                <w:sz w:val="20"/>
                <w:szCs w:val="20"/>
                <w:lang w:val="fr-CA"/>
              </w:rPr>
            </w:pPr>
          </w:p>
          <w:p w:rsidR="006E099C" w:rsidRPr="006A4C31" w:rsidRDefault="002C0B8C" w:rsidP="009220F3">
            <w:pPr>
              <w:tabs>
                <w:tab w:val="left" w:pos="233"/>
              </w:tabs>
              <w:ind w:left="233"/>
              <w:rPr>
                <w:rFonts w:ascii="Arial" w:hAnsi="Arial" w:cs="Arial"/>
                <w:sz w:val="20"/>
                <w:szCs w:val="20"/>
                <w:lang w:val="fr-CA"/>
              </w:rPr>
            </w:pPr>
            <w:r w:rsidRPr="006A4C31">
              <w:rPr>
                <w:rFonts w:ascii="Arial" w:hAnsi="Arial" w:cs="Arial"/>
                <w:sz w:val="20"/>
                <w:szCs w:val="20"/>
                <w:lang w:val="fr-CA"/>
              </w:rPr>
              <w:t xml:space="preserve">Tous les avis d’incidents graves doivent indiquer si la cliente ou le client présente un risque grave pour sa propre personne ou pour autrui; si des tentatives ont été faites afin de retrouver cette personne; si elle a l’habitude de s’absenter sans autorisation; quel était son état d’esprit avant son départ; si certains événements sont susceptibles d’avoir provoqué son départ; etc. </w:t>
            </w:r>
          </w:p>
          <w:p w:rsidR="006E099C" w:rsidRPr="006A4C31" w:rsidRDefault="003C6218" w:rsidP="009220F3">
            <w:pPr>
              <w:tabs>
                <w:tab w:val="left" w:pos="233"/>
              </w:tabs>
              <w:ind w:left="233"/>
              <w:rPr>
                <w:rFonts w:ascii="Arial" w:hAnsi="Arial" w:cs="Arial"/>
                <w:sz w:val="20"/>
                <w:szCs w:val="20"/>
                <w:lang w:val="fr-CA"/>
              </w:rPr>
            </w:pPr>
          </w:p>
          <w:p w:rsidR="006E099C" w:rsidRPr="006A4C31" w:rsidRDefault="002C0B8C" w:rsidP="009220F3">
            <w:pPr>
              <w:tabs>
                <w:tab w:val="left" w:pos="233"/>
              </w:tabs>
              <w:ind w:left="233"/>
              <w:rPr>
                <w:rFonts w:ascii="Arial" w:hAnsi="Arial" w:cs="Arial"/>
                <w:sz w:val="20"/>
                <w:szCs w:val="20"/>
                <w:lang w:val="fr-CA"/>
              </w:rPr>
            </w:pPr>
            <w:r w:rsidRPr="006A4C31">
              <w:rPr>
                <w:rFonts w:ascii="Arial" w:hAnsi="Arial" w:cs="Arial"/>
                <w:sz w:val="20"/>
                <w:szCs w:val="20"/>
                <w:lang w:val="fr-CA"/>
              </w:rPr>
              <w:t>Si la cliente ou le client refait son apparition, le fournisseur de services doit en avertir le ministère par téléphone ou par courrier électronique, quelles que soient la date et l’heure de cette réapparition</w:t>
            </w:r>
            <w:r w:rsidR="00C10B78" w:rsidRPr="006A4C31">
              <w:rPr>
                <w:rFonts w:ascii="Arial" w:hAnsi="Arial" w:cs="Arial"/>
                <w:sz w:val="20"/>
                <w:szCs w:val="20"/>
                <w:lang w:val="fr-CA"/>
              </w:rPr>
              <w:t xml:space="preserve">. </w:t>
            </w:r>
          </w:p>
          <w:p w:rsidR="006E099C" w:rsidRPr="006A4C31" w:rsidRDefault="003C6218" w:rsidP="009220F3">
            <w:pPr>
              <w:rPr>
                <w:rFonts w:ascii="Arial" w:hAnsi="Arial" w:cs="Arial"/>
                <w:sz w:val="20"/>
                <w:szCs w:val="20"/>
                <w:lang w:val="fr-CA"/>
              </w:rPr>
            </w:pPr>
          </w:p>
        </w:tc>
        <w:tc>
          <w:tcPr>
            <w:tcW w:w="5810"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rPr>
                <w:rFonts w:ascii="Arial" w:hAnsi="Arial" w:cs="Arial"/>
                <w:sz w:val="20"/>
                <w:szCs w:val="20"/>
                <w:lang w:val="fr-CA"/>
              </w:rPr>
            </w:pPr>
          </w:p>
          <w:p w:rsidR="006E099C" w:rsidRPr="006A4C31" w:rsidRDefault="002C0B8C" w:rsidP="009220F3">
            <w:pPr>
              <w:rPr>
                <w:rFonts w:ascii="Arial" w:hAnsi="Arial" w:cs="Arial"/>
                <w:sz w:val="20"/>
                <w:szCs w:val="20"/>
                <w:lang w:val="fr-CA"/>
              </w:rPr>
            </w:pPr>
            <w:r w:rsidRPr="006A4C31">
              <w:rPr>
                <w:rFonts w:ascii="Arial" w:hAnsi="Arial" w:cs="Arial"/>
                <w:sz w:val="20"/>
                <w:szCs w:val="20"/>
                <w:lang w:val="fr-CA"/>
              </w:rPr>
              <w:lastRenderedPageBreak/>
              <w:t>Modification visant à supprimer la référence du MSEJ aux garderies.</w:t>
            </w:r>
          </w:p>
          <w:p w:rsidR="006E099C" w:rsidRPr="006A4C31" w:rsidRDefault="003C6218" w:rsidP="009220F3">
            <w:pPr>
              <w:rPr>
                <w:rFonts w:ascii="Arial" w:hAnsi="Arial" w:cs="Arial"/>
                <w:sz w:val="20"/>
                <w:szCs w:val="20"/>
                <w:lang w:val="fr-CA"/>
              </w:rPr>
            </w:pPr>
          </w:p>
          <w:p w:rsidR="006E099C" w:rsidRPr="006A4C31" w:rsidRDefault="002C0B8C" w:rsidP="006A4C31">
            <w:pPr>
              <w:pStyle w:val="FootnoteText"/>
              <w:rPr>
                <w:rFonts w:ascii="Arial" w:hAnsi="Arial" w:cs="Arial"/>
                <w:lang w:val="fr-CA"/>
              </w:rPr>
            </w:pPr>
            <w:r w:rsidRPr="006A4C31">
              <w:rPr>
                <w:rFonts w:ascii="Arial" w:hAnsi="Arial" w:cs="Arial"/>
                <w:lang w:val="fr-CA"/>
              </w:rPr>
              <w:t>Voir le point n</w:t>
            </w:r>
            <w:r w:rsidRPr="006A4C31">
              <w:rPr>
                <w:rFonts w:ascii="Arial" w:hAnsi="Arial" w:cs="Arial"/>
                <w:vertAlign w:val="superscript"/>
                <w:lang w:val="fr-CA"/>
              </w:rPr>
              <w:t>o</w:t>
            </w:r>
            <w:r w:rsidR="006A4C31">
              <w:rPr>
                <w:rFonts w:ascii="Arial" w:hAnsi="Arial" w:cs="Arial"/>
                <w:lang w:val="fr-CA"/>
              </w:rPr>
              <w:t> </w:t>
            </w:r>
            <w:r w:rsidRPr="006A4C31">
              <w:rPr>
                <w:rFonts w:ascii="Arial" w:hAnsi="Arial" w:cs="Arial"/>
                <w:lang w:val="fr-CA"/>
              </w:rPr>
              <w:t>4 à la page 7 des Lignes directrices du Signalement d’incident grave et du Rapport spécial d’incident grave, 2013</w:t>
            </w:r>
          </w:p>
        </w:tc>
      </w:tr>
      <w:tr w:rsidR="006E099C" w:rsidRPr="004A03AE" w:rsidTr="005E3215">
        <w:tc>
          <w:tcPr>
            <w:tcW w:w="2827"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rPr>
                <w:rFonts w:ascii="Arial" w:hAnsi="Arial" w:cs="Arial"/>
                <w:b/>
                <w:sz w:val="20"/>
                <w:szCs w:val="20"/>
                <w:lang w:val="fr-CA"/>
              </w:rPr>
            </w:pPr>
          </w:p>
          <w:p w:rsidR="006E099C" w:rsidRPr="006A4C31" w:rsidRDefault="002C0B8C" w:rsidP="009220F3">
            <w:pPr>
              <w:numPr>
                <w:ilvl w:val="0"/>
                <w:numId w:val="13"/>
              </w:numPr>
              <w:rPr>
                <w:rFonts w:ascii="Arial" w:hAnsi="Arial" w:cs="Arial"/>
                <w:b/>
                <w:sz w:val="20"/>
                <w:szCs w:val="20"/>
                <w:lang w:val="fr-CA"/>
              </w:rPr>
            </w:pPr>
            <w:r w:rsidRPr="006A4C31">
              <w:rPr>
                <w:rFonts w:ascii="Arial" w:hAnsi="Arial" w:cs="Arial"/>
                <w:b/>
                <w:sz w:val="20"/>
                <w:szCs w:val="20"/>
                <w:lang w:val="fr-CA"/>
              </w:rPr>
              <w:t>Sinistre sur les lieux</w:t>
            </w:r>
          </w:p>
        </w:tc>
        <w:tc>
          <w:tcPr>
            <w:tcW w:w="5471"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rPr>
                <w:rFonts w:ascii="Arial" w:hAnsi="Arial" w:cs="Arial"/>
                <w:b/>
                <w:sz w:val="20"/>
                <w:szCs w:val="20"/>
                <w:lang w:val="fr-CA"/>
              </w:rPr>
            </w:pPr>
          </w:p>
          <w:p w:rsidR="006E099C" w:rsidRPr="006A4C31" w:rsidRDefault="002C0B8C" w:rsidP="009220F3">
            <w:pPr>
              <w:ind w:left="233" w:hanging="233"/>
              <w:rPr>
                <w:rFonts w:ascii="Arial" w:hAnsi="Arial" w:cs="Arial"/>
                <w:sz w:val="20"/>
                <w:szCs w:val="20"/>
                <w:lang w:val="fr-CA"/>
              </w:rPr>
            </w:pPr>
            <w:r w:rsidRPr="006A4C31">
              <w:rPr>
                <w:rFonts w:ascii="Arial" w:hAnsi="Arial" w:cs="Arial"/>
                <w:b/>
                <w:sz w:val="20"/>
                <w:szCs w:val="20"/>
                <w:lang w:val="fr-CA"/>
              </w:rPr>
              <w:t xml:space="preserve">5. Le sinistre sur les lieux </w:t>
            </w:r>
            <w:r w:rsidRPr="006A4C31">
              <w:rPr>
                <w:rFonts w:ascii="Arial" w:hAnsi="Arial" w:cs="Arial"/>
                <w:sz w:val="20"/>
                <w:szCs w:val="20"/>
                <w:lang w:val="fr-CA"/>
              </w:rPr>
              <w:t xml:space="preserve">où un service est fourni et qui perturbe le déroulement des activités routinières au quotidien, p. ex., un incendie, une inondation, une panne d’électricité, une fuite de gaz, un excès de </w:t>
            </w:r>
            <w:r w:rsidRPr="006A4C31">
              <w:rPr>
                <w:rFonts w:ascii="Arial" w:hAnsi="Arial" w:cs="Arial"/>
                <w:sz w:val="20"/>
                <w:szCs w:val="20"/>
                <w:lang w:val="fr-CA"/>
              </w:rPr>
              <w:lastRenderedPageBreak/>
              <w:t>monoxyde de carbone, une maladie infectieuse (suscitant l’intervention des responsables de la santé publique), un confinement, etc.</w:t>
            </w:r>
          </w:p>
          <w:p w:rsidR="006E099C" w:rsidRPr="006A4C31" w:rsidRDefault="003C6218" w:rsidP="009220F3">
            <w:pPr>
              <w:rPr>
                <w:rFonts w:ascii="Arial" w:hAnsi="Arial" w:cs="Arial"/>
                <w:sz w:val="20"/>
                <w:szCs w:val="20"/>
                <w:lang w:val="fr-CA"/>
              </w:rPr>
            </w:pPr>
          </w:p>
        </w:tc>
        <w:tc>
          <w:tcPr>
            <w:tcW w:w="5810"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tabs>
                <w:tab w:val="left" w:pos="-1440"/>
                <w:tab w:val="num" w:pos="288"/>
              </w:tabs>
              <w:ind w:right="180"/>
              <w:rPr>
                <w:rFonts w:ascii="Arial" w:hAnsi="Arial" w:cs="Arial"/>
                <w:sz w:val="20"/>
                <w:szCs w:val="20"/>
                <w:lang w:val="fr-CA"/>
              </w:rPr>
            </w:pPr>
          </w:p>
          <w:p w:rsidR="006E099C" w:rsidRPr="006A4C31" w:rsidRDefault="00C10B78" w:rsidP="009220F3">
            <w:pPr>
              <w:tabs>
                <w:tab w:val="left" w:pos="-1440"/>
                <w:tab w:val="num" w:pos="288"/>
              </w:tabs>
              <w:ind w:right="180"/>
              <w:rPr>
                <w:rFonts w:ascii="Arial" w:hAnsi="Arial" w:cs="Arial"/>
                <w:sz w:val="20"/>
                <w:szCs w:val="20"/>
                <w:lang w:val="fr-CA"/>
              </w:rPr>
            </w:pPr>
            <w:r w:rsidRPr="006A4C31">
              <w:rPr>
                <w:rFonts w:ascii="Arial" w:hAnsi="Arial" w:cs="Arial"/>
                <w:sz w:val="20"/>
                <w:szCs w:val="20"/>
                <w:lang w:val="fr-CA"/>
              </w:rPr>
              <w:t>Aucune modification.</w:t>
            </w:r>
          </w:p>
          <w:p w:rsidR="006E099C" w:rsidRPr="006A4C31" w:rsidRDefault="003C6218" w:rsidP="009220F3">
            <w:pPr>
              <w:tabs>
                <w:tab w:val="left" w:pos="-1440"/>
                <w:tab w:val="num" w:pos="288"/>
              </w:tabs>
              <w:ind w:right="180"/>
              <w:rPr>
                <w:rFonts w:ascii="Arial" w:hAnsi="Arial" w:cs="Arial"/>
                <w:sz w:val="20"/>
                <w:szCs w:val="20"/>
                <w:lang w:val="fr-CA"/>
              </w:rPr>
            </w:pPr>
          </w:p>
          <w:p w:rsidR="006E099C" w:rsidRPr="006A4C31" w:rsidRDefault="002C0B8C" w:rsidP="005E3215">
            <w:pPr>
              <w:tabs>
                <w:tab w:val="left" w:pos="-1440"/>
                <w:tab w:val="num" w:pos="288"/>
              </w:tabs>
              <w:ind w:right="180"/>
              <w:rPr>
                <w:rFonts w:ascii="Arial" w:hAnsi="Arial" w:cs="Arial"/>
                <w:sz w:val="20"/>
                <w:szCs w:val="20"/>
                <w:lang w:val="fr-CA"/>
              </w:rPr>
            </w:pPr>
            <w:r w:rsidRPr="006A4C31">
              <w:rPr>
                <w:rFonts w:ascii="Arial" w:hAnsi="Arial" w:cs="Arial"/>
                <w:sz w:val="20"/>
                <w:szCs w:val="20"/>
                <w:lang w:val="fr-CA"/>
              </w:rPr>
              <w:t>Voir le point n</w:t>
            </w:r>
            <w:r w:rsidRPr="006A4C31">
              <w:rPr>
                <w:rFonts w:ascii="Arial" w:hAnsi="Arial" w:cs="Arial"/>
                <w:sz w:val="20"/>
                <w:szCs w:val="20"/>
                <w:vertAlign w:val="superscript"/>
                <w:lang w:val="fr-CA"/>
              </w:rPr>
              <w:t>o</w:t>
            </w:r>
            <w:r w:rsidR="005E3215" w:rsidRPr="006A4C31">
              <w:rPr>
                <w:rFonts w:ascii="Arial" w:hAnsi="Arial" w:cs="Arial"/>
                <w:sz w:val="20"/>
                <w:szCs w:val="20"/>
                <w:lang w:val="fr-CA"/>
              </w:rPr>
              <w:t> </w:t>
            </w:r>
            <w:r w:rsidRPr="006A4C31">
              <w:rPr>
                <w:rFonts w:ascii="Arial" w:hAnsi="Arial" w:cs="Arial"/>
                <w:sz w:val="20"/>
                <w:szCs w:val="20"/>
                <w:lang w:val="fr-CA"/>
              </w:rPr>
              <w:t xml:space="preserve">5 à la page 8 des Lignes directrices du Signalement d’incident grave et du Rapport spécial </w:t>
            </w:r>
            <w:r w:rsidRPr="006A4C31">
              <w:rPr>
                <w:rFonts w:ascii="Arial" w:hAnsi="Arial" w:cs="Arial"/>
                <w:sz w:val="20"/>
                <w:szCs w:val="20"/>
                <w:lang w:val="fr-CA"/>
              </w:rPr>
              <w:lastRenderedPageBreak/>
              <w:t>d’incident grave, 2013</w:t>
            </w:r>
          </w:p>
        </w:tc>
      </w:tr>
      <w:tr w:rsidR="006E099C" w:rsidRPr="004A03AE" w:rsidTr="005E3215">
        <w:tc>
          <w:tcPr>
            <w:tcW w:w="2827"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rPr>
                <w:rFonts w:ascii="Arial" w:hAnsi="Arial" w:cs="Arial"/>
                <w:b/>
                <w:sz w:val="20"/>
                <w:szCs w:val="20"/>
                <w:lang w:val="fr-CA"/>
              </w:rPr>
            </w:pPr>
          </w:p>
          <w:p w:rsidR="006E099C" w:rsidRPr="006A4C31" w:rsidRDefault="002C0B8C" w:rsidP="009220F3">
            <w:pPr>
              <w:numPr>
                <w:ilvl w:val="0"/>
                <w:numId w:val="6"/>
              </w:numPr>
              <w:rPr>
                <w:rFonts w:ascii="Arial" w:hAnsi="Arial" w:cs="Arial"/>
                <w:b/>
                <w:sz w:val="20"/>
                <w:szCs w:val="20"/>
                <w:lang w:val="fr-CA"/>
              </w:rPr>
            </w:pPr>
            <w:r w:rsidRPr="006A4C31">
              <w:rPr>
                <w:rFonts w:ascii="Arial" w:hAnsi="Arial" w:cs="Arial"/>
                <w:b/>
                <w:sz w:val="20"/>
                <w:szCs w:val="20"/>
                <w:lang w:val="fr-CA"/>
              </w:rPr>
              <w:t>Plainte concernant les normes établies pour les installations, la sécurité ou le fonctionnement de l’établissement</w:t>
            </w:r>
          </w:p>
        </w:tc>
        <w:tc>
          <w:tcPr>
            <w:tcW w:w="5471"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rPr>
                <w:rFonts w:ascii="Arial" w:hAnsi="Arial" w:cs="Arial"/>
                <w:sz w:val="20"/>
                <w:szCs w:val="20"/>
                <w:lang w:val="fr-CA"/>
              </w:rPr>
            </w:pPr>
          </w:p>
          <w:p w:rsidR="006E099C" w:rsidRPr="006A4C31" w:rsidRDefault="002C0B8C" w:rsidP="009220F3">
            <w:pPr>
              <w:pStyle w:val="ListParagraph"/>
              <w:numPr>
                <w:ilvl w:val="0"/>
                <w:numId w:val="13"/>
              </w:numPr>
              <w:tabs>
                <w:tab w:val="clear" w:pos="360"/>
                <w:tab w:val="num" w:pos="233"/>
              </w:tabs>
              <w:ind w:left="233" w:hanging="233"/>
              <w:rPr>
                <w:rFonts w:ascii="Arial" w:hAnsi="Arial" w:cs="Arial"/>
                <w:sz w:val="20"/>
                <w:szCs w:val="20"/>
                <w:lang w:val="fr-CA"/>
              </w:rPr>
            </w:pPr>
            <w:r w:rsidRPr="006A4C31">
              <w:rPr>
                <w:rFonts w:ascii="Arial" w:hAnsi="Arial" w:cs="Arial"/>
                <w:b/>
                <w:sz w:val="20"/>
                <w:szCs w:val="20"/>
                <w:lang w:val="fr-CA"/>
              </w:rPr>
              <w:t>Toute plainte concernant les normes établies pour les installations, la sécurité ou le fonctionnement de l’établissement</w:t>
            </w:r>
            <w:r w:rsidRPr="006A4C31">
              <w:rPr>
                <w:rFonts w:ascii="Arial" w:hAnsi="Arial" w:cs="Arial"/>
                <w:sz w:val="20"/>
                <w:szCs w:val="20"/>
                <w:lang w:val="fr-CA"/>
              </w:rPr>
              <w:t>, que le fournisseur de services considère comme étant grave, y compris tout rapport négatif concernant la qualité de l’eau. D’autres exemples incluent</w:t>
            </w:r>
            <w:r w:rsidR="006A4C31">
              <w:rPr>
                <w:rFonts w:ascii="Arial" w:hAnsi="Arial" w:cs="Arial"/>
                <w:sz w:val="20"/>
                <w:szCs w:val="20"/>
                <w:lang w:val="fr-CA"/>
              </w:rPr>
              <w:t> :</w:t>
            </w:r>
          </w:p>
          <w:p w:rsidR="006E099C" w:rsidRPr="006A4C31" w:rsidRDefault="002C0B8C" w:rsidP="009220F3">
            <w:pPr>
              <w:numPr>
                <w:ilvl w:val="2"/>
                <w:numId w:val="1"/>
              </w:numPr>
              <w:tabs>
                <w:tab w:val="clear" w:pos="2160"/>
                <w:tab w:val="left" w:pos="-1440"/>
                <w:tab w:val="num" w:pos="252"/>
              </w:tabs>
              <w:ind w:left="540" w:hanging="252"/>
              <w:rPr>
                <w:rFonts w:ascii="Arial" w:hAnsi="Arial" w:cs="Arial"/>
                <w:sz w:val="20"/>
                <w:szCs w:val="20"/>
                <w:lang w:val="fr-CA"/>
              </w:rPr>
            </w:pPr>
            <w:r w:rsidRPr="006A4C31">
              <w:rPr>
                <w:rFonts w:ascii="Arial" w:hAnsi="Arial" w:cs="Arial"/>
                <w:sz w:val="20"/>
                <w:szCs w:val="20"/>
                <w:lang w:val="fr-CA"/>
              </w:rPr>
              <w:t>des rapports révélant une concentration excédentaire de plomb;</w:t>
            </w:r>
          </w:p>
          <w:p w:rsidR="006E099C" w:rsidRPr="006A4C31" w:rsidRDefault="002C0B8C" w:rsidP="009220F3">
            <w:pPr>
              <w:numPr>
                <w:ilvl w:val="2"/>
                <w:numId w:val="1"/>
              </w:numPr>
              <w:tabs>
                <w:tab w:val="clear" w:pos="2160"/>
                <w:tab w:val="left" w:pos="-1440"/>
                <w:tab w:val="num" w:pos="252"/>
              </w:tabs>
              <w:ind w:left="540" w:hanging="252"/>
              <w:rPr>
                <w:rFonts w:ascii="Arial" w:hAnsi="Arial" w:cs="Arial"/>
                <w:sz w:val="20"/>
                <w:szCs w:val="20"/>
                <w:lang w:val="fr-CA"/>
              </w:rPr>
            </w:pPr>
            <w:r w:rsidRPr="006A4C31">
              <w:rPr>
                <w:rFonts w:ascii="Arial" w:hAnsi="Arial" w:cs="Arial"/>
                <w:sz w:val="20"/>
                <w:szCs w:val="20"/>
                <w:lang w:val="fr-CA"/>
              </w:rPr>
              <w:t>l’entreposage inapproprié de matières dangereuses, y compris sans s’y limiter les nettoyants toxiques ou l’huile d’éclairage, dans la résidence;</w:t>
            </w:r>
          </w:p>
          <w:p w:rsidR="006E099C" w:rsidRPr="006A4C31" w:rsidRDefault="002C0B8C" w:rsidP="009220F3">
            <w:pPr>
              <w:numPr>
                <w:ilvl w:val="2"/>
                <w:numId w:val="1"/>
              </w:numPr>
              <w:tabs>
                <w:tab w:val="clear" w:pos="2160"/>
                <w:tab w:val="left" w:pos="-1440"/>
                <w:tab w:val="num" w:pos="252"/>
              </w:tabs>
              <w:ind w:left="540" w:hanging="252"/>
              <w:rPr>
                <w:rFonts w:ascii="Arial" w:hAnsi="Arial" w:cs="Arial"/>
                <w:sz w:val="20"/>
                <w:szCs w:val="20"/>
                <w:lang w:val="fr-CA"/>
              </w:rPr>
            </w:pPr>
            <w:r w:rsidRPr="006A4C31">
              <w:rPr>
                <w:rFonts w:ascii="Arial" w:hAnsi="Arial" w:cs="Arial"/>
                <w:sz w:val="20"/>
                <w:szCs w:val="20"/>
                <w:lang w:val="fr-CA"/>
              </w:rPr>
              <w:t>une erreur de médication (soins ou traitements médicaux);</w:t>
            </w:r>
          </w:p>
          <w:p w:rsidR="006E099C" w:rsidRPr="006A4C31" w:rsidRDefault="002C0B8C" w:rsidP="009220F3">
            <w:pPr>
              <w:numPr>
                <w:ilvl w:val="2"/>
                <w:numId w:val="1"/>
              </w:numPr>
              <w:tabs>
                <w:tab w:val="clear" w:pos="2160"/>
                <w:tab w:val="left" w:pos="-1440"/>
                <w:tab w:val="num" w:pos="252"/>
              </w:tabs>
              <w:ind w:left="540" w:hanging="252"/>
              <w:rPr>
                <w:rFonts w:ascii="Arial" w:hAnsi="Arial" w:cs="Arial"/>
                <w:sz w:val="20"/>
                <w:szCs w:val="20"/>
                <w:lang w:val="fr-CA"/>
              </w:rPr>
            </w:pPr>
            <w:r w:rsidRPr="006A4C31">
              <w:rPr>
                <w:rFonts w:ascii="Arial" w:hAnsi="Arial" w:cs="Arial"/>
                <w:sz w:val="20"/>
                <w:szCs w:val="20"/>
                <w:lang w:val="fr-CA"/>
              </w:rPr>
              <w:t>la disparition ou le vol de dossiers</w:t>
            </w:r>
          </w:p>
          <w:p w:rsidR="006E099C" w:rsidRPr="006A4C31" w:rsidRDefault="002C0B8C" w:rsidP="009220F3">
            <w:pPr>
              <w:numPr>
                <w:ilvl w:val="2"/>
                <w:numId w:val="1"/>
              </w:numPr>
              <w:tabs>
                <w:tab w:val="clear" w:pos="2160"/>
                <w:tab w:val="left" w:pos="-1440"/>
                <w:tab w:val="num" w:pos="252"/>
              </w:tabs>
              <w:ind w:left="540" w:hanging="252"/>
              <w:rPr>
                <w:rFonts w:ascii="Arial" w:hAnsi="Arial" w:cs="Arial"/>
                <w:sz w:val="20"/>
                <w:szCs w:val="20"/>
                <w:lang w:val="fr-CA"/>
              </w:rPr>
            </w:pPr>
            <w:r w:rsidRPr="006A4C31">
              <w:rPr>
                <w:rFonts w:ascii="Arial" w:hAnsi="Arial" w:cs="Arial"/>
                <w:sz w:val="20"/>
                <w:szCs w:val="20"/>
                <w:lang w:val="fr-CA"/>
              </w:rPr>
              <w:t>la plainte d’un voisin au sujet du bruit ou de l’apparence d’un établissement (seulement dans les cas où les autorités municipales doivent intervenir).</w:t>
            </w:r>
          </w:p>
        </w:tc>
        <w:tc>
          <w:tcPr>
            <w:tcW w:w="5810"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tabs>
                <w:tab w:val="left" w:pos="-1440"/>
              </w:tabs>
              <w:rPr>
                <w:rFonts w:ascii="Arial" w:hAnsi="Arial" w:cs="Arial"/>
                <w:sz w:val="20"/>
                <w:szCs w:val="20"/>
                <w:lang w:val="fr-CA"/>
              </w:rPr>
            </w:pPr>
          </w:p>
          <w:p w:rsidR="005E3215" w:rsidRPr="006A4C31" w:rsidRDefault="002C0B8C" w:rsidP="009220F3">
            <w:pPr>
              <w:tabs>
                <w:tab w:val="left" w:pos="-1440"/>
              </w:tabs>
              <w:rPr>
                <w:rFonts w:ascii="Arial" w:hAnsi="Arial" w:cs="Arial"/>
                <w:sz w:val="20"/>
                <w:szCs w:val="20"/>
                <w:lang w:val="fr-CA"/>
              </w:rPr>
            </w:pPr>
            <w:r w:rsidRPr="006A4C31">
              <w:rPr>
                <w:rFonts w:ascii="Arial" w:hAnsi="Arial" w:cs="Arial"/>
                <w:sz w:val="20"/>
                <w:szCs w:val="20"/>
                <w:lang w:val="fr-CA"/>
              </w:rPr>
              <w:t>Modification quant au rapport négatif concernant la qualité de l’eau. Celle-ci n’a pu être signalée en tant qu’incident grave; elle peut cependant constituer un exemple de plainte quant aux normes établies pour les installations, la sécurité ou le fonctionnement de l’établissement en lien avec le service du fournisseur de services.</w:t>
            </w:r>
          </w:p>
          <w:p w:rsidR="006E099C" w:rsidRPr="006A4C31" w:rsidRDefault="003C6218" w:rsidP="009220F3">
            <w:pPr>
              <w:tabs>
                <w:tab w:val="left" w:pos="-1440"/>
              </w:tabs>
              <w:rPr>
                <w:rFonts w:ascii="Arial" w:hAnsi="Arial" w:cs="Arial"/>
                <w:sz w:val="20"/>
                <w:szCs w:val="20"/>
                <w:lang w:val="fr-CA"/>
              </w:rPr>
            </w:pPr>
          </w:p>
          <w:p w:rsidR="006E099C" w:rsidRPr="006A4C31" w:rsidRDefault="002C0B8C" w:rsidP="005E3215">
            <w:pPr>
              <w:tabs>
                <w:tab w:val="left" w:pos="-1440"/>
              </w:tabs>
              <w:rPr>
                <w:rFonts w:ascii="Arial" w:hAnsi="Arial" w:cs="Arial"/>
                <w:sz w:val="20"/>
                <w:szCs w:val="20"/>
                <w:lang w:val="fr-CA"/>
              </w:rPr>
            </w:pPr>
            <w:r w:rsidRPr="006A4C31">
              <w:rPr>
                <w:rFonts w:ascii="Arial" w:hAnsi="Arial" w:cs="Arial"/>
                <w:sz w:val="20"/>
                <w:szCs w:val="20"/>
                <w:lang w:val="fr-CA"/>
              </w:rPr>
              <w:t>Voir le point n</w:t>
            </w:r>
            <w:r w:rsidRPr="006A4C31">
              <w:rPr>
                <w:rFonts w:ascii="Arial" w:hAnsi="Arial" w:cs="Arial"/>
                <w:sz w:val="20"/>
                <w:szCs w:val="20"/>
                <w:vertAlign w:val="superscript"/>
                <w:lang w:val="fr-CA"/>
              </w:rPr>
              <w:t>o</w:t>
            </w:r>
            <w:r w:rsidR="005E3215" w:rsidRPr="006A4C31">
              <w:rPr>
                <w:rFonts w:ascii="Arial" w:hAnsi="Arial" w:cs="Arial"/>
                <w:sz w:val="20"/>
                <w:szCs w:val="20"/>
                <w:lang w:val="fr-CA"/>
              </w:rPr>
              <w:t> </w:t>
            </w:r>
            <w:r w:rsidRPr="006A4C31">
              <w:rPr>
                <w:rFonts w:ascii="Arial" w:hAnsi="Arial" w:cs="Arial"/>
                <w:sz w:val="20"/>
                <w:szCs w:val="20"/>
                <w:lang w:val="fr-CA"/>
              </w:rPr>
              <w:t>6 à la page 8 des Lignes directrices du Signalement d’incident grave et du Rapport spécial d’incident grave, 2013</w:t>
            </w:r>
          </w:p>
        </w:tc>
      </w:tr>
      <w:tr w:rsidR="006E099C" w:rsidRPr="004A03AE" w:rsidTr="005E3215">
        <w:tc>
          <w:tcPr>
            <w:tcW w:w="2827"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widowControl w:val="0"/>
              <w:adjustRightInd w:val="0"/>
              <w:textAlignment w:val="baseline"/>
              <w:rPr>
                <w:rFonts w:ascii="Arial" w:hAnsi="Arial" w:cs="Arial"/>
                <w:sz w:val="20"/>
                <w:szCs w:val="20"/>
                <w:lang w:val="fr-CA"/>
              </w:rPr>
            </w:pPr>
          </w:p>
          <w:p w:rsidR="006E099C" w:rsidRPr="006A4C31" w:rsidRDefault="002C0B8C" w:rsidP="009220F3">
            <w:pPr>
              <w:widowControl w:val="0"/>
              <w:numPr>
                <w:ilvl w:val="0"/>
                <w:numId w:val="17"/>
              </w:numPr>
              <w:adjustRightInd w:val="0"/>
              <w:textAlignment w:val="baseline"/>
              <w:rPr>
                <w:rFonts w:ascii="Arial" w:hAnsi="Arial" w:cs="Arial"/>
                <w:b/>
                <w:sz w:val="20"/>
                <w:szCs w:val="20"/>
                <w:lang w:val="fr-CA"/>
              </w:rPr>
            </w:pPr>
            <w:r w:rsidRPr="006A4C31">
              <w:rPr>
                <w:rFonts w:ascii="Arial" w:hAnsi="Arial" w:cs="Arial"/>
                <w:b/>
                <w:sz w:val="20"/>
                <w:szCs w:val="20"/>
                <w:lang w:val="fr-CA"/>
              </w:rPr>
              <w:t>Plainte faite par une cliente ou un client, ou concernant cette personne</w:t>
            </w:r>
          </w:p>
        </w:tc>
        <w:tc>
          <w:tcPr>
            <w:tcW w:w="5471"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widowControl w:val="0"/>
              <w:adjustRightInd w:val="0"/>
              <w:textAlignment w:val="baseline"/>
              <w:rPr>
                <w:rFonts w:ascii="Arial" w:hAnsi="Arial" w:cs="Arial"/>
                <w:sz w:val="20"/>
                <w:szCs w:val="20"/>
                <w:lang w:val="fr-CA"/>
              </w:rPr>
            </w:pPr>
          </w:p>
          <w:p w:rsidR="006E099C" w:rsidRPr="006A4C31" w:rsidRDefault="002C0B8C" w:rsidP="009220F3">
            <w:pPr>
              <w:pStyle w:val="ListParagraph"/>
              <w:widowControl w:val="0"/>
              <w:numPr>
                <w:ilvl w:val="0"/>
                <w:numId w:val="13"/>
              </w:numPr>
              <w:adjustRightInd w:val="0"/>
              <w:textAlignment w:val="baseline"/>
              <w:rPr>
                <w:rFonts w:ascii="Arial" w:hAnsi="Arial" w:cs="Arial"/>
                <w:sz w:val="20"/>
                <w:szCs w:val="20"/>
                <w:lang w:val="fr-CA"/>
              </w:rPr>
            </w:pPr>
            <w:r w:rsidRPr="006A4C31">
              <w:rPr>
                <w:rFonts w:ascii="Arial" w:hAnsi="Arial" w:cs="Arial"/>
                <w:b/>
                <w:sz w:val="20"/>
                <w:szCs w:val="20"/>
                <w:lang w:val="fr-CA"/>
              </w:rPr>
              <w:t xml:space="preserve">Toute plainte faite par une cliente ou un client, ou concernant une cliente ou un client, </w:t>
            </w:r>
            <w:r w:rsidRPr="006A4C31">
              <w:rPr>
                <w:rFonts w:ascii="Arial" w:hAnsi="Arial" w:cs="Arial"/>
                <w:sz w:val="20"/>
                <w:szCs w:val="20"/>
                <w:lang w:val="fr-CA"/>
              </w:rPr>
              <w:t>ou bien tout autre incident dans lequel une cliente ou un client est en cause et qui est considéré par le fournisseur de services comme étant grave ou qui peut influer sur le programme de soins</w:t>
            </w:r>
            <w:r w:rsidR="006A4C31">
              <w:rPr>
                <w:rFonts w:ascii="Arial" w:hAnsi="Arial" w:cs="Arial"/>
                <w:sz w:val="20"/>
                <w:szCs w:val="20"/>
                <w:lang w:val="fr-CA"/>
              </w:rPr>
              <w:t xml:space="preserve"> de la cliente ou du client, p. </w:t>
            </w:r>
            <w:r w:rsidRPr="006A4C31">
              <w:rPr>
                <w:rFonts w:ascii="Arial" w:hAnsi="Arial" w:cs="Arial"/>
                <w:sz w:val="20"/>
                <w:szCs w:val="20"/>
                <w:lang w:val="fr-CA"/>
              </w:rPr>
              <w:t>ex.</w:t>
            </w:r>
            <w:r w:rsidR="006A4C31" w:rsidRPr="006A4C31">
              <w:rPr>
                <w:rFonts w:ascii="Arial" w:hAnsi="Arial" w:cs="Arial"/>
                <w:sz w:val="20"/>
                <w:szCs w:val="20"/>
                <w:lang w:val="fr-CA"/>
              </w:rPr>
              <w:t> :</w:t>
            </w:r>
          </w:p>
          <w:p w:rsidR="006E099C" w:rsidRPr="006A4C31" w:rsidRDefault="002C0B8C" w:rsidP="009220F3">
            <w:pPr>
              <w:numPr>
                <w:ilvl w:val="2"/>
                <w:numId w:val="1"/>
              </w:numPr>
              <w:tabs>
                <w:tab w:val="clear" w:pos="2160"/>
                <w:tab w:val="left" w:pos="-1440"/>
                <w:tab w:val="num" w:pos="252"/>
              </w:tabs>
              <w:ind w:left="540" w:hanging="252"/>
              <w:rPr>
                <w:rFonts w:ascii="Arial" w:hAnsi="Arial" w:cs="Arial"/>
                <w:sz w:val="20"/>
                <w:szCs w:val="20"/>
                <w:lang w:val="fr-CA"/>
              </w:rPr>
            </w:pPr>
            <w:r w:rsidRPr="006A4C31">
              <w:rPr>
                <w:rFonts w:ascii="Arial" w:hAnsi="Arial" w:cs="Arial"/>
                <w:sz w:val="20"/>
                <w:szCs w:val="20"/>
                <w:lang w:val="fr-CA"/>
              </w:rPr>
              <w:t>l’intervention de la police auprès d’une cliente ou d’un client (lorsque des accusations sont portées par la police contre la personne en question).</w:t>
            </w:r>
          </w:p>
          <w:p w:rsidR="006E099C" w:rsidRPr="006A4C31" w:rsidRDefault="002C0B8C" w:rsidP="009220F3">
            <w:pPr>
              <w:numPr>
                <w:ilvl w:val="2"/>
                <w:numId w:val="1"/>
              </w:numPr>
              <w:tabs>
                <w:tab w:val="clear" w:pos="2160"/>
                <w:tab w:val="left" w:pos="-1440"/>
                <w:tab w:val="num" w:pos="252"/>
              </w:tabs>
              <w:ind w:left="540" w:hanging="252"/>
              <w:rPr>
                <w:rFonts w:ascii="Arial" w:hAnsi="Arial" w:cs="Arial"/>
                <w:sz w:val="20"/>
                <w:szCs w:val="20"/>
                <w:lang w:val="fr-CA"/>
              </w:rPr>
            </w:pPr>
            <w:r w:rsidRPr="006A4C31">
              <w:rPr>
                <w:rFonts w:ascii="Arial" w:hAnsi="Arial" w:cs="Arial"/>
                <w:sz w:val="20"/>
                <w:szCs w:val="20"/>
                <w:lang w:val="fr-CA"/>
              </w:rPr>
              <w:t>une agression grave commise par une cliente ou un client contre un membre du personnel, une ou un camarade ou un membre de la collectivité.</w:t>
            </w:r>
          </w:p>
          <w:p w:rsidR="006E099C" w:rsidRPr="006A4C31" w:rsidRDefault="006A4C31" w:rsidP="009220F3">
            <w:pPr>
              <w:numPr>
                <w:ilvl w:val="2"/>
                <w:numId w:val="1"/>
              </w:numPr>
              <w:tabs>
                <w:tab w:val="clear" w:pos="2160"/>
                <w:tab w:val="left" w:pos="-1440"/>
                <w:tab w:val="num" w:pos="252"/>
              </w:tabs>
              <w:ind w:left="540" w:hanging="252"/>
              <w:rPr>
                <w:rFonts w:ascii="Arial" w:hAnsi="Arial" w:cs="Arial"/>
                <w:sz w:val="20"/>
                <w:szCs w:val="20"/>
                <w:lang w:val="fr-CA"/>
              </w:rPr>
            </w:pPr>
            <w:r>
              <w:rPr>
                <w:rFonts w:ascii="Arial" w:hAnsi="Arial" w:cs="Arial"/>
                <w:sz w:val="20"/>
                <w:szCs w:val="20"/>
                <w:lang w:val="fr-CA"/>
              </w:rPr>
              <w:lastRenderedPageBreak/>
              <w:t>u</w:t>
            </w:r>
            <w:r w:rsidR="00C10B78" w:rsidRPr="006A4C31">
              <w:rPr>
                <w:rFonts w:ascii="Arial" w:hAnsi="Arial" w:cs="Arial"/>
                <w:sz w:val="20"/>
                <w:szCs w:val="20"/>
                <w:lang w:val="fr-CA"/>
              </w:rPr>
              <w:t>ne agression grave commise contre une cliente ou un client par une personne qui ne fournit pas de soins, p. ex., une amie ou un ami, une autre cliente ou un autre client, une inconnue ou un inconnu.</w:t>
            </w:r>
          </w:p>
          <w:p w:rsidR="006E099C" w:rsidRPr="006A4C31" w:rsidRDefault="002C0B8C" w:rsidP="009220F3">
            <w:pPr>
              <w:numPr>
                <w:ilvl w:val="2"/>
                <w:numId w:val="1"/>
              </w:numPr>
              <w:tabs>
                <w:tab w:val="clear" w:pos="2160"/>
                <w:tab w:val="left" w:pos="-1440"/>
                <w:tab w:val="num" w:pos="252"/>
              </w:tabs>
              <w:ind w:left="540" w:hanging="252"/>
              <w:rPr>
                <w:rFonts w:ascii="Arial" w:hAnsi="Arial" w:cs="Arial"/>
                <w:sz w:val="20"/>
                <w:szCs w:val="20"/>
                <w:lang w:val="fr-CA"/>
              </w:rPr>
            </w:pPr>
            <w:r w:rsidRPr="006A4C31">
              <w:rPr>
                <w:rFonts w:ascii="Arial" w:hAnsi="Arial" w:cs="Arial"/>
                <w:sz w:val="20"/>
                <w:szCs w:val="20"/>
                <w:lang w:val="fr-CA"/>
              </w:rPr>
              <w:t>une hospitalisation (à l’exception des visites de routine du médecin en lien avec un problème médical préexistant et des problèmes médicaux liés au processus de vieillissement), p. ex., en raison d’une pneumonie, d’idées suicidaires, d’une surdose de drogues ou d’alcool, ou encore d’une affection médicale.</w:t>
            </w:r>
          </w:p>
          <w:p w:rsidR="006E099C" w:rsidRPr="006A4C31" w:rsidRDefault="002C0B8C" w:rsidP="009220F3">
            <w:pPr>
              <w:numPr>
                <w:ilvl w:val="2"/>
                <w:numId w:val="1"/>
              </w:numPr>
              <w:tabs>
                <w:tab w:val="clear" w:pos="2160"/>
                <w:tab w:val="left" w:pos="-1440"/>
                <w:tab w:val="num" w:pos="252"/>
              </w:tabs>
              <w:ind w:left="540" w:hanging="252"/>
              <w:rPr>
                <w:rFonts w:ascii="Arial" w:hAnsi="Arial" w:cs="Arial"/>
                <w:sz w:val="20"/>
                <w:szCs w:val="20"/>
                <w:lang w:val="fr-CA"/>
              </w:rPr>
            </w:pPr>
            <w:r w:rsidRPr="006A4C31">
              <w:rPr>
                <w:rFonts w:ascii="Arial" w:hAnsi="Arial" w:cs="Arial"/>
                <w:sz w:val="20"/>
                <w:szCs w:val="20"/>
                <w:lang w:val="fr-CA"/>
              </w:rPr>
              <w:t>les techniques disciplinaires inappropriées, p. ex., une mesure excessive ou non autorisée.</w:t>
            </w:r>
          </w:p>
          <w:p w:rsidR="006E099C" w:rsidRPr="006A4C31" w:rsidRDefault="002C0B8C" w:rsidP="009220F3">
            <w:pPr>
              <w:numPr>
                <w:ilvl w:val="2"/>
                <w:numId w:val="1"/>
              </w:numPr>
              <w:tabs>
                <w:tab w:val="clear" w:pos="2160"/>
                <w:tab w:val="left" w:pos="-1440"/>
                <w:tab w:val="num" w:pos="252"/>
              </w:tabs>
              <w:ind w:left="540" w:hanging="252"/>
              <w:rPr>
                <w:rFonts w:ascii="Arial" w:hAnsi="Arial" w:cs="Arial"/>
                <w:sz w:val="20"/>
                <w:szCs w:val="20"/>
                <w:lang w:val="fr-CA"/>
              </w:rPr>
            </w:pPr>
            <w:r w:rsidRPr="006A4C31">
              <w:rPr>
                <w:rFonts w:ascii="Arial" w:hAnsi="Arial" w:cs="Arial"/>
                <w:sz w:val="20"/>
                <w:szCs w:val="20"/>
                <w:lang w:val="fr-CA"/>
              </w:rPr>
              <w:t>des plaintes concernant des contacts sexuels entre clientes et clients.</w:t>
            </w:r>
          </w:p>
          <w:p w:rsidR="006E099C" w:rsidRPr="006A4C31" w:rsidRDefault="003C6218" w:rsidP="009220F3">
            <w:pPr>
              <w:tabs>
                <w:tab w:val="left" w:pos="-1440"/>
              </w:tabs>
              <w:rPr>
                <w:rFonts w:ascii="Arial" w:hAnsi="Arial" w:cs="Arial"/>
                <w:sz w:val="20"/>
                <w:szCs w:val="20"/>
                <w:lang w:val="fr-CA"/>
              </w:rPr>
            </w:pPr>
          </w:p>
        </w:tc>
        <w:tc>
          <w:tcPr>
            <w:tcW w:w="5810"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tabs>
                <w:tab w:val="left" w:pos="-1440"/>
              </w:tabs>
              <w:ind w:right="180"/>
              <w:rPr>
                <w:rFonts w:ascii="Arial" w:hAnsi="Arial" w:cs="Arial"/>
                <w:sz w:val="20"/>
                <w:szCs w:val="20"/>
                <w:lang w:val="fr-CA"/>
              </w:rPr>
            </w:pPr>
          </w:p>
          <w:p w:rsidR="006E099C" w:rsidRPr="006A4C31" w:rsidRDefault="00C10B78" w:rsidP="009220F3">
            <w:pPr>
              <w:tabs>
                <w:tab w:val="left" w:pos="-1440"/>
              </w:tabs>
              <w:ind w:right="180"/>
              <w:rPr>
                <w:rFonts w:ascii="Arial" w:hAnsi="Arial" w:cs="Arial"/>
                <w:sz w:val="20"/>
                <w:szCs w:val="20"/>
                <w:lang w:val="fr-CA"/>
              </w:rPr>
            </w:pPr>
            <w:r w:rsidRPr="006A4C31">
              <w:rPr>
                <w:rFonts w:ascii="Arial" w:hAnsi="Arial" w:cs="Arial"/>
                <w:sz w:val="20"/>
                <w:szCs w:val="20"/>
                <w:lang w:val="fr-CA"/>
              </w:rPr>
              <w:t>Des éclaircissements quant au signalement de l’hospitalisation d’une cliente ou d’un client.</w:t>
            </w:r>
          </w:p>
          <w:p w:rsidR="006E099C" w:rsidRPr="006A4C31" w:rsidRDefault="003C6218" w:rsidP="009220F3">
            <w:pPr>
              <w:tabs>
                <w:tab w:val="left" w:pos="-1440"/>
              </w:tabs>
              <w:ind w:right="180"/>
              <w:rPr>
                <w:rFonts w:ascii="Arial" w:hAnsi="Arial" w:cs="Arial"/>
                <w:sz w:val="20"/>
                <w:szCs w:val="20"/>
                <w:lang w:val="fr-CA"/>
              </w:rPr>
            </w:pPr>
          </w:p>
          <w:p w:rsidR="006E099C" w:rsidRPr="006A4C31" w:rsidRDefault="002C0B8C" w:rsidP="009220F3">
            <w:pPr>
              <w:numPr>
                <w:ilvl w:val="0"/>
                <w:numId w:val="20"/>
              </w:numPr>
              <w:tabs>
                <w:tab w:val="left" w:pos="-1440"/>
              </w:tabs>
              <w:ind w:right="180"/>
              <w:rPr>
                <w:rFonts w:ascii="Arial" w:hAnsi="Arial" w:cs="Arial"/>
                <w:sz w:val="20"/>
                <w:szCs w:val="20"/>
                <w:lang w:val="fr-CA"/>
              </w:rPr>
            </w:pPr>
            <w:r w:rsidRPr="006A4C31">
              <w:rPr>
                <w:rFonts w:ascii="Arial" w:hAnsi="Arial" w:cs="Arial"/>
                <w:sz w:val="20"/>
                <w:szCs w:val="20"/>
                <w:lang w:val="fr-CA"/>
              </w:rPr>
              <w:t>une hospitalisation, dans les cas où la personne est admise à l’hôpital comme patient hospitalisé</w:t>
            </w:r>
            <w:r w:rsidR="00C10B78" w:rsidRPr="006A4C31">
              <w:rPr>
                <w:rFonts w:ascii="Arial" w:hAnsi="Arial" w:cs="Arial"/>
                <w:sz w:val="20"/>
                <w:szCs w:val="20"/>
                <w:lang w:val="fr-CA"/>
              </w:rPr>
              <w:t xml:space="preserve">. </w:t>
            </w:r>
            <w:r w:rsidRPr="006A4C31">
              <w:rPr>
                <w:rFonts w:ascii="Arial" w:hAnsi="Arial" w:cs="Arial"/>
                <w:sz w:val="20"/>
                <w:szCs w:val="20"/>
                <w:lang w:val="fr-CA"/>
              </w:rPr>
              <w:t>À titre d’orientation, si la personne est admise à l’hôpital puis qu’elle obtient son congé le même jour, l’organisme de services devrait faire preuve de prudence avant de juger cet incident comme étant grave</w:t>
            </w:r>
            <w:r w:rsidR="00C10B78" w:rsidRPr="006A4C31">
              <w:rPr>
                <w:rFonts w:ascii="Arial" w:hAnsi="Arial" w:cs="Arial"/>
                <w:sz w:val="20"/>
                <w:szCs w:val="20"/>
                <w:lang w:val="fr-CA"/>
              </w:rPr>
              <w:t xml:space="preserve">. </w:t>
            </w:r>
            <w:r w:rsidRPr="006A4C31">
              <w:rPr>
                <w:rFonts w:ascii="Arial" w:hAnsi="Arial" w:cs="Arial"/>
                <w:sz w:val="20"/>
                <w:szCs w:val="20"/>
                <w:lang w:val="fr-CA"/>
              </w:rPr>
              <w:t>L’hospitalisation n’englobe</w:t>
            </w:r>
            <w:r w:rsidR="006A4C31">
              <w:rPr>
                <w:rFonts w:ascii="Arial" w:hAnsi="Arial" w:cs="Arial"/>
                <w:sz w:val="20"/>
                <w:szCs w:val="20"/>
                <w:lang w:val="fr-CA"/>
              </w:rPr>
              <w:t> :</w:t>
            </w:r>
          </w:p>
          <w:p w:rsidR="006E099C" w:rsidRPr="006A4C31" w:rsidRDefault="002C0B8C" w:rsidP="009220F3">
            <w:pPr>
              <w:widowControl w:val="0"/>
              <w:numPr>
                <w:ilvl w:val="0"/>
                <w:numId w:val="4"/>
              </w:numPr>
              <w:tabs>
                <w:tab w:val="clear" w:pos="1080"/>
                <w:tab w:val="num" w:pos="665"/>
              </w:tabs>
              <w:adjustRightInd w:val="0"/>
              <w:ind w:left="665" w:hanging="270"/>
              <w:textAlignment w:val="baseline"/>
              <w:rPr>
                <w:rFonts w:ascii="Arial" w:hAnsi="Arial" w:cs="Arial"/>
                <w:sz w:val="20"/>
                <w:szCs w:val="20"/>
                <w:lang w:val="fr-CA"/>
              </w:rPr>
            </w:pPr>
            <w:r w:rsidRPr="006A4C31">
              <w:rPr>
                <w:rFonts w:ascii="Arial" w:hAnsi="Arial" w:cs="Arial"/>
                <w:sz w:val="20"/>
                <w:szCs w:val="20"/>
                <w:lang w:val="fr-CA"/>
              </w:rPr>
              <w:t>ni l’admission à l’hôpital dans le cadre d’une chirurgie ou de tests prévus d’avance</w:t>
            </w:r>
            <w:r w:rsidR="006A4C31">
              <w:rPr>
                <w:rFonts w:ascii="Arial" w:hAnsi="Arial" w:cs="Arial"/>
                <w:sz w:val="20"/>
                <w:szCs w:val="20"/>
                <w:lang w:val="fr-CA"/>
              </w:rPr>
              <w:t>;</w:t>
            </w:r>
          </w:p>
          <w:p w:rsidR="006E099C" w:rsidRPr="006A4C31" w:rsidRDefault="002C0B8C" w:rsidP="009220F3">
            <w:pPr>
              <w:widowControl w:val="0"/>
              <w:numPr>
                <w:ilvl w:val="0"/>
                <w:numId w:val="4"/>
              </w:numPr>
              <w:tabs>
                <w:tab w:val="clear" w:pos="1080"/>
                <w:tab w:val="num" w:pos="665"/>
              </w:tabs>
              <w:adjustRightInd w:val="0"/>
              <w:ind w:left="665" w:hanging="270"/>
              <w:textAlignment w:val="baseline"/>
              <w:rPr>
                <w:rFonts w:ascii="Arial" w:hAnsi="Arial" w:cs="Arial"/>
                <w:sz w:val="20"/>
                <w:szCs w:val="20"/>
                <w:lang w:val="fr-CA"/>
              </w:rPr>
            </w:pPr>
            <w:r w:rsidRPr="006A4C31">
              <w:rPr>
                <w:rFonts w:ascii="Arial" w:hAnsi="Arial" w:cs="Arial"/>
                <w:sz w:val="20"/>
                <w:szCs w:val="20"/>
                <w:lang w:val="fr-CA"/>
              </w:rPr>
              <w:lastRenderedPageBreak/>
              <w:t>ni les malaises qui surviennent naturellement dans le processus de vieillissement</w:t>
            </w:r>
            <w:r w:rsidR="006A4C31">
              <w:rPr>
                <w:rFonts w:ascii="Arial" w:hAnsi="Arial" w:cs="Arial"/>
                <w:sz w:val="20"/>
                <w:szCs w:val="20"/>
                <w:lang w:val="fr-CA"/>
              </w:rPr>
              <w:t>;</w:t>
            </w:r>
          </w:p>
          <w:p w:rsidR="006E099C" w:rsidRPr="006A4C31" w:rsidRDefault="002C0B8C" w:rsidP="009220F3">
            <w:pPr>
              <w:widowControl w:val="0"/>
              <w:numPr>
                <w:ilvl w:val="0"/>
                <w:numId w:val="4"/>
              </w:numPr>
              <w:tabs>
                <w:tab w:val="clear" w:pos="1080"/>
                <w:tab w:val="num" w:pos="665"/>
              </w:tabs>
              <w:adjustRightInd w:val="0"/>
              <w:ind w:left="665" w:hanging="270"/>
              <w:textAlignment w:val="baseline"/>
              <w:rPr>
                <w:rFonts w:ascii="Arial" w:hAnsi="Arial" w:cs="Arial"/>
                <w:sz w:val="20"/>
                <w:szCs w:val="20"/>
                <w:lang w:val="fr-CA"/>
              </w:rPr>
            </w:pPr>
            <w:r w:rsidRPr="006A4C31">
              <w:rPr>
                <w:rFonts w:ascii="Arial" w:hAnsi="Arial" w:cs="Arial"/>
                <w:sz w:val="20"/>
                <w:szCs w:val="20"/>
                <w:lang w:val="fr-CA"/>
              </w:rPr>
              <w:t>ni une évaluation ou des traitements en salle d’urgence</w:t>
            </w:r>
            <w:r w:rsidR="00C10B78" w:rsidRPr="006A4C31">
              <w:rPr>
                <w:rFonts w:ascii="Arial" w:hAnsi="Arial" w:cs="Arial"/>
                <w:sz w:val="20"/>
                <w:szCs w:val="20"/>
                <w:lang w:val="fr-CA"/>
              </w:rPr>
              <w:t xml:space="preserve">. </w:t>
            </w:r>
          </w:p>
          <w:p w:rsidR="006E099C" w:rsidRPr="006A4C31" w:rsidRDefault="003C6218" w:rsidP="009220F3">
            <w:pPr>
              <w:ind w:right="180"/>
              <w:rPr>
                <w:rFonts w:ascii="Arial" w:hAnsi="Arial" w:cs="Arial"/>
                <w:sz w:val="20"/>
                <w:szCs w:val="20"/>
                <w:lang w:val="fr-CA"/>
              </w:rPr>
            </w:pPr>
          </w:p>
          <w:p w:rsidR="006E099C" w:rsidRPr="006A4C31" w:rsidRDefault="002C0B8C" w:rsidP="00D07B7A">
            <w:pPr>
              <w:pStyle w:val="FootnoteText"/>
              <w:rPr>
                <w:rFonts w:ascii="Arial" w:hAnsi="Arial" w:cs="Arial"/>
                <w:lang w:val="fr-CA"/>
              </w:rPr>
            </w:pPr>
            <w:r w:rsidRPr="006A4C31">
              <w:rPr>
                <w:rFonts w:ascii="Arial" w:hAnsi="Arial" w:cs="Arial"/>
                <w:lang w:val="fr-CA"/>
              </w:rPr>
              <w:t>Modification pour les fournisseurs de services du MSSC aux personnes ayant une déficience intellectuelle</w:t>
            </w:r>
            <w:r w:rsidR="006A4C31">
              <w:rPr>
                <w:rFonts w:ascii="Arial" w:hAnsi="Arial" w:cs="Arial"/>
                <w:lang w:val="fr-CA"/>
              </w:rPr>
              <w:t> :</w:t>
            </w:r>
          </w:p>
          <w:p w:rsidR="006E099C" w:rsidRPr="006A4C31" w:rsidRDefault="003C6218" w:rsidP="009220F3">
            <w:pPr>
              <w:ind w:right="180"/>
              <w:rPr>
                <w:rFonts w:ascii="Arial" w:hAnsi="Arial" w:cs="Arial"/>
                <w:sz w:val="20"/>
                <w:szCs w:val="20"/>
                <w:lang w:val="fr-CA"/>
              </w:rPr>
            </w:pPr>
          </w:p>
          <w:p w:rsidR="006E099C" w:rsidRPr="006A4C31" w:rsidRDefault="00C10B78" w:rsidP="00D07B7A">
            <w:pPr>
              <w:pStyle w:val="ListParagraph"/>
              <w:numPr>
                <w:ilvl w:val="0"/>
                <w:numId w:val="20"/>
              </w:numPr>
              <w:ind w:right="180"/>
              <w:rPr>
                <w:rFonts w:ascii="Arial" w:hAnsi="Arial" w:cs="Arial"/>
                <w:sz w:val="20"/>
                <w:szCs w:val="20"/>
                <w:lang w:val="fr-CA"/>
              </w:rPr>
            </w:pPr>
            <w:r w:rsidRPr="006A4C31">
              <w:rPr>
                <w:rFonts w:ascii="Arial" w:hAnsi="Arial" w:cs="Arial"/>
                <w:sz w:val="20"/>
                <w:szCs w:val="20"/>
                <w:lang w:val="fr-CA"/>
              </w:rPr>
              <w:t>en ce qui concerne les organismes qui fournissent des services et soutiens aux adultes ayant une déficience intellectuelle</w:t>
            </w:r>
            <w:r w:rsidR="006A4C31">
              <w:rPr>
                <w:rFonts w:ascii="Arial" w:hAnsi="Arial" w:cs="Arial"/>
                <w:sz w:val="20"/>
                <w:szCs w:val="20"/>
                <w:lang w:val="fr-CA"/>
              </w:rPr>
              <w:t> :</w:t>
            </w:r>
            <w:r w:rsidRPr="006A4C31">
              <w:rPr>
                <w:rFonts w:ascii="Arial" w:hAnsi="Arial" w:cs="Arial"/>
                <w:sz w:val="20"/>
                <w:szCs w:val="20"/>
                <w:lang w:val="fr-CA"/>
              </w:rPr>
              <w:t xml:space="preserve"> il convient de signaler immédiatement à la police les cas allégués, soupçonnés ou observés de mauvais traitements envers une cliente ou un client qui risquent de constituer une infraction criminelle et nécessiteront la présentation au Ministère d’un Rapport spécial d’incident grave, peu importe si les cas allégués, soupçonnés ou observés de mauvais traitements sont le fait d’une personne qui fournit des services pour le compte de l’organisme (p. ex., le personnel, une ou un bénévole, une ou un membre du conseil d’administration) ou une autre personne (p. ex., une amie ou un ami, une autre cliente ou un autre clie</w:t>
            </w:r>
            <w:r w:rsidR="006A4C31">
              <w:rPr>
                <w:rFonts w:ascii="Arial" w:hAnsi="Arial" w:cs="Arial"/>
                <w:sz w:val="20"/>
                <w:szCs w:val="20"/>
                <w:lang w:val="fr-CA"/>
              </w:rPr>
              <w:t>nt, une inconnue ou un inconnu).</w:t>
            </w:r>
          </w:p>
          <w:p w:rsidR="006E099C" w:rsidRPr="006A4C31" w:rsidRDefault="003C6218" w:rsidP="009220F3">
            <w:pPr>
              <w:ind w:right="180"/>
              <w:rPr>
                <w:rFonts w:ascii="Arial" w:hAnsi="Arial" w:cs="Arial"/>
                <w:sz w:val="20"/>
                <w:szCs w:val="20"/>
                <w:lang w:val="fr-CA"/>
              </w:rPr>
            </w:pPr>
          </w:p>
          <w:p w:rsidR="006E099C" w:rsidRPr="006A4C31" w:rsidRDefault="00C10B78" w:rsidP="009220F3">
            <w:pPr>
              <w:ind w:right="180"/>
              <w:rPr>
                <w:rFonts w:ascii="Arial" w:hAnsi="Arial" w:cs="Arial"/>
                <w:sz w:val="20"/>
                <w:szCs w:val="20"/>
                <w:lang w:val="fr-CA"/>
              </w:rPr>
            </w:pPr>
            <w:r w:rsidRPr="006A4C31">
              <w:rPr>
                <w:rFonts w:ascii="Arial" w:hAnsi="Arial" w:cs="Arial"/>
                <w:sz w:val="20"/>
                <w:szCs w:val="20"/>
                <w:lang w:val="fr-CA"/>
              </w:rPr>
              <w:t>Voir le point n</w:t>
            </w:r>
            <w:r w:rsidRPr="006A4C31">
              <w:rPr>
                <w:rFonts w:ascii="Arial" w:hAnsi="Arial" w:cs="Arial"/>
                <w:sz w:val="20"/>
                <w:szCs w:val="20"/>
                <w:vertAlign w:val="superscript"/>
                <w:lang w:val="fr-CA"/>
              </w:rPr>
              <w:t>o</w:t>
            </w:r>
            <w:r w:rsidRPr="006A4C31">
              <w:rPr>
                <w:rFonts w:ascii="Arial" w:hAnsi="Arial" w:cs="Arial"/>
                <w:sz w:val="20"/>
                <w:szCs w:val="20"/>
                <w:lang w:val="fr-CA"/>
              </w:rPr>
              <w:t> 7 à la page </w:t>
            </w:r>
            <w:r w:rsidR="002C0B8C" w:rsidRPr="006A4C31">
              <w:rPr>
                <w:rFonts w:ascii="Arial" w:hAnsi="Arial" w:cs="Arial"/>
                <w:sz w:val="20"/>
                <w:szCs w:val="20"/>
                <w:lang w:val="fr-CA"/>
              </w:rPr>
              <w:t>8 des Lignes directrices du Signalement d’incident grave et du Rapport spécial d’incident grave, 2013</w:t>
            </w:r>
          </w:p>
          <w:p w:rsidR="006E099C" w:rsidRPr="006A4C31" w:rsidRDefault="003C6218" w:rsidP="009220F3">
            <w:pPr>
              <w:ind w:right="180"/>
              <w:rPr>
                <w:rFonts w:ascii="Arial" w:hAnsi="Arial" w:cs="Arial"/>
                <w:sz w:val="20"/>
                <w:szCs w:val="20"/>
                <w:lang w:val="fr-CA"/>
              </w:rPr>
            </w:pPr>
          </w:p>
        </w:tc>
      </w:tr>
      <w:tr w:rsidR="006E099C" w:rsidRPr="004A03AE" w:rsidTr="005E3215">
        <w:tc>
          <w:tcPr>
            <w:tcW w:w="2827"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widowControl w:val="0"/>
              <w:adjustRightInd w:val="0"/>
              <w:textAlignment w:val="baseline"/>
              <w:rPr>
                <w:rFonts w:ascii="Arial" w:hAnsi="Arial" w:cs="Arial"/>
                <w:sz w:val="20"/>
                <w:szCs w:val="20"/>
                <w:lang w:val="fr-CA"/>
              </w:rPr>
            </w:pPr>
          </w:p>
          <w:p w:rsidR="006E099C" w:rsidRPr="006A4C31" w:rsidRDefault="002C0B8C" w:rsidP="009220F3">
            <w:pPr>
              <w:widowControl w:val="0"/>
              <w:numPr>
                <w:ilvl w:val="0"/>
                <w:numId w:val="17"/>
              </w:numPr>
              <w:adjustRightInd w:val="0"/>
              <w:textAlignment w:val="baseline"/>
              <w:rPr>
                <w:rFonts w:ascii="Arial" w:hAnsi="Arial" w:cs="Arial"/>
                <w:b/>
                <w:sz w:val="20"/>
                <w:szCs w:val="20"/>
                <w:lang w:val="fr-CA"/>
              </w:rPr>
            </w:pPr>
            <w:r w:rsidRPr="006A4C31">
              <w:rPr>
                <w:rFonts w:ascii="Arial" w:hAnsi="Arial" w:cs="Arial"/>
                <w:b/>
                <w:sz w:val="20"/>
                <w:szCs w:val="20"/>
                <w:lang w:val="fr-CA"/>
              </w:rPr>
              <w:t>Usage de moyens de contention</w:t>
            </w:r>
          </w:p>
        </w:tc>
        <w:tc>
          <w:tcPr>
            <w:tcW w:w="5471"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widowControl w:val="0"/>
              <w:adjustRightInd w:val="0"/>
              <w:textAlignment w:val="baseline"/>
              <w:rPr>
                <w:rFonts w:ascii="Arial" w:hAnsi="Arial" w:cs="Arial"/>
                <w:sz w:val="20"/>
                <w:szCs w:val="20"/>
                <w:lang w:val="fr-CA"/>
              </w:rPr>
            </w:pPr>
          </w:p>
          <w:p w:rsidR="006E099C" w:rsidRPr="006A4C31" w:rsidRDefault="002C0B8C" w:rsidP="009220F3">
            <w:pPr>
              <w:pStyle w:val="ListParagraph"/>
              <w:widowControl w:val="0"/>
              <w:numPr>
                <w:ilvl w:val="0"/>
                <w:numId w:val="13"/>
              </w:numPr>
              <w:adjustRightInd w:val="0"/>
              <w:textAlignment w:val="baseline"/>
              <w:rPr>
                <w:rFonts w:ascii="Arial" w:hAnsi="Arial" w:cs="Arial"/>
                <w:sz w:val="20"/>
                <w:szCs w:val="20"/>
                <w:lang w:val="fr-CA"/>
              </w:rPr>
            </w:pPr>
            <w:r w:rsidRPr="006A4C31">
              <w:rPr>
                <w:rFonts w:ascii="Arial" w:hAnsi="Arial" w:cs="Arial"/>
                <w:b/>
                <w:sz w:val="20"/>
                <w:szCs w:val="20"/>
                <w:lang w:val="fr-CA"/>
              </w:rPr>
              <w:t xml:space="preserve">Tout recours à un moyen de contention à l’égard d’une cliente ou d’un client </w:t>
            </w:r>
            <w:r w:rsidRPr="006A4C31">
              <w:rPr>
                <w:rFonts w:ascii="Arial" w:hAnsi="Arial" w:cs="Arial"/>
                <w:sz w:val="20"/>
                <w:szCs w:val="20"/>
                <w:lang w:val="fr-CA"/>
              </w:rPr>
              <w:t xml:space="preserve">dans un établissement agréé à titre de foyer pour enfants aux termes de la </w:t>
            </w:r>
            <w:r w:rsidRPr="006A4C31">
              <w:rPr>
                <w:rFonts w:ascii="Arial" w:hAnsi="Arial" w:cs="Arial"/>
                <w:i/>
                <w:sz w:val="20"/>
                <w:szCs w:val="20"/>
                <w:lang w:val="fr-CA"/>
              </w:rPr>
              <w:t>Loi sur les services à l’enfance et à la famille</w:t>
            </w:r>
            <w:r w:rsidRPr="006A4C31">
              <w:rPr>
                <w:rFonts w:ascii="Arial" w:hAnsi="Arial" w:cs="Arial"/>
                <w:sz w:val="20"/>
                <w:szCs w:val="20"/>
                <w:lang w:val="fr-CA"/>
              </w:rPr>
              <w:t xml:space="preserve"> (LSEF) ou dans le cadre d’un programme en établissement subventionné aux termes de la </w:t>
            </w:r>
            <w:r w:rsidRPr="006A4C31">
              <w:rPr>
                <w:rFonts w:ascii="Arial" w:hAnsi="Arial" w:cs="Arial"/>
                <w:i/>
                <w:sz w:val="20"/>
                <w:szCs w:val="20"/>
                <w:lang w:val="fr-CA"/>
              </w:rPr>
              <w:t xml:space="preserve">Loi sur les services aux </w:t>
            </w:r>
            <w:r w:rsidRPr="006A4C31">
              <w:rPr>
                <w:rFonts w:ascii="Arial" w:hAnsi="Arial" w:cs="Arial"/>
                <w:i/>
                <w:sz w:val="20"/>
                <w:szCs w:val="20"/>
                <w:lang w:val="fr-CA"/>
              </w:rPr>
              <w:lastRenderedPageBreak/>
              <w:t>personnes ayant une déficience intellectuelle</w:t>
            </w:r>
            <w:r w:rsidRPr="006A4C31">
              <w:rPr>
                <w:rFonts w:ascii="Arial" w:hAnsi="Arial" w:cs="Arial"/>
                <w:sz w:val="20"/>
                <w:szCs w:val="20"/>
                <w:lang w:val="fr-CA"/>
              </w:rPr>
              <w:t xml:space="preserve"> qui fournit un soutien à la vie de groupe à des adultes ayant une déficience intellectuelle, lorsque le recours à ce moyen de contention a)</w:t>
            </w:r>
            <w:r w:rsidR="006A4C31">
              <w:rPr>
                <w:rFonts w:ascii="Arial" w:hAnsi="Arial" w:cs="Arial"/>
                <w:sz w:val="20"/>
                <w:szCs w:val="20"/>
                <w:lang w:val="fr-CA"/>
              </w:rPr>
              <w:t> </w:t>
            </w:r>
            <w:r w:rsidRPr="006A4C31">
              <w:rPr>
                <w:rFonts w:ascii="Arial" w:hAnsi="Arial" w:cs="Arial"/>
                <w:sz w:val="20"/>
                <w:szCs w:val="20"/>
                <w:lang w:val="fr-CA"/>
              </w:rPr>
              <w:t>n’a d</w:t>
            </w:r>
            <w:r w:rsidR="006A4C31">
              <w:rPr>
                <w:rFonts w:ascii="Arial" w:hAnsi="Arial" w:cs="Arial"/>
                <w:sz w:val="20"/>
                <w:szCs w:val="20"/>
                <w:lang w:val="fr-CA"/>
              </w:rPr>
              <w:t>onné lieu à aucune blessure, b) a causé des blessures, ou c) </w:t>
            </w:r>
            <w:r w:rsidRPr="006A4C31">
              <w:rPr>
                <w:rFonts w:ascii="Arial" w:hAnsi="Arial" w:cs="Arial"/>
                <w:sz w:val="20"/>
                <w:szCs w:val="20"/>
                <w:lang w:val="fr-CA"/>
              </w:rPr>
              <w:t>a donné lieu à des allégations de mauvais traitements</w:t>
            </w:r>
            <w:r w:rsidR="00C10B78" w:rsidRPr="006A4C31">
              <w:rPr>
                <w:rFonts w:ascii="Arial" w:hAnsi="Arial" w:cs="Arial"/>
                <w:sz w:val="20"/>
                <w:szCs w:val="20"/>
                <w:lang w:val="fr-CA"/>
              </w:rPr>
              <w:t xml:space="preserve">. </w:t>
            </w:r>
            <w:r w:rsidRPr="006A4C31">
              <w:rPr>
                <w:rFonts w:ascii="Arial" w:hAnsi="Arial" w:cs="Arial"/>
                <w:b/>
                <w:sz w:val="20"/>
                <w:szCs w:val="20"/>
                <w:lang w:val="fr-CA"/>
              </w:rPr>
              <w:t xml:space="preserve">Le recours à un moyen de contention est interdit dans le cadre des programmes soumis à la </w:t>
            </w:r>
            <w:r w:rsidRPr="006A4C31">
              <w:rPr>
                <w:rFonts w:ascii="Arial" w:hAnsi="Arial" w:cs="Arial"/>
                <w:b/>
                <w:i/>
                <w:sz w:val="20"/>
                <w:szCs w:val="20"/>
                <w:lang w:val="fr-CA"/>
              </w:rPr>
              <w:t>Loi sur les garderies</w:t>
            </w:r>
            <w:r w:rsidR="00C10B78" w:rsidRPr="006A4C31">
              <w:rPr>
                <w:rFonts w:ascii="Arial" w:hAnsi="Arial" w:cs="Arial"/>
                <w:b/>
                <w:sz w:val="20"/>
                <w:szCs w:val="20"/>
                <w:lang w:val="fr-CA"/>
              </w:rPr>
              <w:t xml:space="preserve">. </w:t>
            </w:r>
          </w:p>
          <w:p w:rsidR="006E099C" w:rsidRPr="006A4C31" w:rsidRDefault="003C6218" w:rsidP="009220F3">
            <w:pPr>
              <w:tabs>
                <w:tab w:val="num" w:pos="0"/>
              </w:tabs>
              <w:rPr>
                <w:rFonts w:ascii="Arial" w:hAnsi="Arial" w:cs="Arial"/>
                <w:sz w:val="20"/>
                <w:szCs w:val="20"/>
                <w:lang w:val="fr-CA"/>
              </w:rPr>
            </w:pPr>
          </w:p>
          <w:p w:rsidR="006E099C" w:rsidRPr="006A4C31" w:rsidRDefault="00C10B78" w:rsidP="009220F3">
            <w:pPr>
              <w:tabs>
                <w:tab w:val="num" w:pos="323"/>
              </w:tabs>
              <w:ind w:left="323"/>
              <w:rPr>
                <w:rFonts w:ascii="Arial" w:hAnsi="Arial" w:cs="Arial"/>
                <w:sz w:val="20"/>
                <w:szCs w:val="20"/>
                <w:lang w:val="fr-CA"/>
              </w:rPr>
            </w:pPr>
            <w:r w:rsidRPr="006A4C31">
              <w:rPr>
                <w:rFonts w:ascii="Arial" w:hAnsi="Arial" w:cs="Arial"/>
                <w:sz w:val="20"/>
                <w:szCs w:val="20"/>
                <w:lang w:val="fr-CA"/>
              </w:rPr>
              <w:t>Lorsqu’on présente un SIG, il faut décrire le moyen de contention utilisé, le recours à des interventions moins perturbatrices avant la contention, le compte rendu des discussions entre la cliente ou le client et le personnel, le statut juridique de la cliente ou du client, la durée d’utilisation du moyen de contention, de même que le nom de toutes les parties informées, si le recours à la contention</w:t>
            </w:r>
            <w:r w:rsidR="006A4C31">
              <w:rPr>
                <w:rFonts w:ascii="Arial" w:hAnsi="Arial" w:cs="Arial"/>
                <w:sz w:val="20"/>
                <w:szCs w:val="20"/>
                <w:lang w:val="fr-CA"/>
              </w:rPr>
              <w:t> :</w:t>
            </w:r>
            <w:r w:rsidRPr="006A4C31">
              <w:rPr>
                <w:rFonts w:ascii="Arial" w:hAnsi="Arial" w:cs="Arial"/>
                <w:sz w:val="20"/>
                <w:szCs w:val="20"/>
                <w:lang w:val="fr-CA"/>
              </w:rPr>
              <w:t xml:space="preserve"> a) n’a donné lieu à aucune blessure; b) a causé des blessures; c) a donné lieu à des allégations de mauvais traitements.</w:t>
            </w:r>
          </w:p>
          <w:p w:rsidR="006E099C" w:rsidRPr="006A4C31" w:rsidRDefault="002C0B8C" w:rsidP="009220F3">
            <w:pPr>
              <w:tabs>
                <w:tab w:val="num" w:pos="323"/>
              </w:tabs>
              <w:ind w:left="323"/>
              <w:rPr>
                <w:rFonts w:ascii="Arial" w:hAnsi="Arial" w:cs="Arial"/>
                <w:sz w:val="20"/>
                <w:szCs w:val="20"/>
                <w:lang w:val="fr-CA"/>
              </w:rPr>
            </w:pPr>
            <w:r w:rsidRPr="006A4C31">
              <w:rPr>
                <w:rFonts w:ascii="Arial" w:hAnsi="Arial" w:cs="Arial"/>
                <w:sz w:val="20"/>
                <w:szCs w:val="20"/>
                <w:lang w:val="fr-CA"/>
              </w:rPr>
              <w:t>(</w:t>
            </w:r>
            <w:r w:rsidR="00C10B78" w:rsidRPr="006A4C31">
              <w:rPr>
                <w:rFonts w:ascii="Arial" w:hAnsi="Arial" w:cs="Arial"/>
                <w:b/>
                <w:sz w:val="20"/>
                <w:szCs w:val="20"/>
                <w:lang w:val="fr-CA"/>
              </w:rPr>
              <w:t>Voir également</w:t>
            </w:r>
            <w:r w:rsidR="006A4C31">
              <w:rPr>
                <w:rFonts w:ascii="Arial" w:hAnsi="Arial" w:cs="Arial"/>
                <w:b/>
                <w:sz w:val="20"/>
                <w:szCs w:val="20"/>
                <w:lang w:val="fr-CA"/>
              </w:rPr>
              <w:t> :</w:t>
            </w:r>
            <w:r w:rsidR="00C10B78" w:rsidRPr="006A4C31">
              <w:rPr>
                <w:rFonts w:ascii="Arial" w:hAnsi="Arial" w:cs="Arial"/>
                <w:sz w:val="20"/>
                <w:szCs w:val="20"/>
                <w:lang w:val="fr-CA"/>
              </w:rPr>
              <w:t xml:space="preserve"> Le Règl. de l’Ont. 70/90 pris en application de la LSEF et le Règl. de l’Ont. 272/90 pris en application de la </w:t>
            </w:r>
            <w:r w:rsidR="00C10B78" w:rsidRPr="006A4C31">
              <w:rPr>
                <w:rFonts w:ascii="Arial" w:hAnsi="Arial" w:cs="Arial"/>
                <w:i/>
                <w:sz w:val="20"/>
                <w:szCs w:val="20"/>
                <w:lang w:val="fr-CA"/>
              </w:rPr>
              <w:t>Loi sur les services aux personnes ayant une déficience intellectuelle</w:t>
            </w:r>
            <w:r w:rsidRPr="006A4C31">
              <w:rPr>
                <w:rFonts w:ascii="Arial" w:hAnsi="Arial" w:cs="Arial"/>
                <w:sz w:val="20"/>
                <w:szCs w:val="20"/>
                <w:lang w:val="fr-CA"/>
              </w:rPr>
              <w:t>).</w:t>
            </w:r>
          </w:p>
          <w:p w:rsidR="006E099C" w:rsidRPr="006A4C31" w:rsidRDefault="003C6218" w:rsidP="009220F3">
            <w:pPr>
              <w:tabs>
                <w:tab w:val="num" w:pos="323"/>
              </w:tabs>
              <w:ind w:left="323"/>
              <w:rPr>
                <w:rFonts w:ascii="Arial" w:hAnsi="Arial" w:cs="Arial"/>
                <w:sz w:val="20"/>
                <w:szCs w:val="20"/>
                <w:lang w:val="fr-CA"/>
              </w:rPr>
            </w:pPr>
          </w:p>
          <w:p w:rsidR="006E099C" w:rsidRPr="006A4C31" w:rsidRDefault="002C0B8C" w:rsidP="009220F3">
            <w:pPr>
              <w:tabs>
                <w:tab w:val="num" w:pos="323"/>
              </w:tabs>
              <w:ind w:left="323"/>
              <w:rPr>
                <w:rFonts w:ascii="Arial" w:hAnsi="Arial" w:cs="Arial"/>
                <w:sz w:val="20"/>
                <w:szCs w:val="20"/>
                <w:lang w:val="fr-CA"/>
              </w:rPr>
            </w:pPr>
            <w:r w:rsidRPr="006A4C31">
              <w:rPr>
                <w:rFonts w:ascii="Arial" w:hAnsi="Arial" w:cs="Arial"/>
                <w:sz w:val="20"/>
                <w:szCs w:val="20"/>
                <w:lang w:val="fr-CA"/>
              </w:rPr>
              <w:t xml:space="preserve">Lorsqu’on utilise plus d’un moyen de contention d’une cliente ou d’un client en l’espace de 24 heures, il est possible de ne soumettre qu’un seul Avis d’incident grave, à condition que celui-ci décrive tous les moyens de contention utilisés durant ces 24 heures. Pareillement, lorsque des moyens de contention sont </w:t>
            </w:r>
            <w:r w:rsidRPr="006A4C31">
              <w:rPr>
                <w:rFonts w:ascii="Arial" w:hAnsi="Arial" w:cs="Arial"/>
                <w:sz w:val="20"/>
                <w:szCs w:val="20"/>
                <w:lang w:val="fr-CA"/>
              </w:rPr>
              <w:lastRenderedPageBreak/>
              <w:t>utilisés plus d’un jour par semaine, un seul rapport d’enquête peut être présenté, décrivant tous les incidents survenus.</w:t>
            </w:r>
          </w:p>
          <w:p w:rsidR="006E099C" w:rsidRPr="006A4C31" w:rsidRDefault="003C6218" w:rsidP="009220F3">
            <w:pPr>
              <w:rPr>
                <w:rFonts w:ascii="Arial" w:hAnsi="Arial" w:cs="Arial"/>
                <w:sz w:val="20"/>
                <w:szCs w:val="20"/>
                <w:lang w:val="fr-CA"/>
              </w:rPr>
            </w:pPr>
          </w:p>
        </w:tc>
        <w:tc>
          <w:tcPr>
            <w:tcW w:w="5810" w:type="dxa"/>
            <w:tcBorders>
              <w:top w:val="single" w:sz="4" w:space="0" w:color="auto"/>
              <w:left w:val="single" w:sz="4" w:space="0" w:color="auto"/>
              <w:bottom w:val="single" w:sz="4" w:space="0" w:color="auto"/>
              <w:right w:val="single" w:sz="4" w:space="0" w:color="auto"/>
            </w:tcBorders>
          </w:tcPr>
          <w:p w:rsidR="006E099C" w:rsidRPr="006A4C31" w:rsidRDefault="003C6218" w:rsidP="009220F3">
            <w:pPr>
              <w:tabs>
                <w:tab w:val="left" w:pos="-1440"/>
                <w:tab w:val="num" w:pos="288"/>
              </w:tabs>
              <w:ind w:right="180"/>
              <w:rPr>
                <w:rFonts w:ascii="Arial" w:hAnsi="Arial" w:cs="Arial"/>
                <w:sz w:val="20"/>
                <w:szCs w:val="20"/>
                <w:lang w:val="fr-CA"/>
              </w:rPr>
            </w:pPr>
          </w:p>
          <w:p w:rsidR="006E099C" w:rsidRPr="006A4C31" w:rsidRDefault="002C0B8C" w:rsidP="009220F3">
            <w:pPr>
              <w:tabs>
                <w:tab w:val="left" w:pos="-1440"/>
                <w:tab w:val="num" w:pos="288"/>
              </w:tabs>
              <w:ind w:right="180"/>
              <w:rPr>
                <w:rFonts w:ascii="Arial" w:hAnsi="Arial" w:cs="Arial"/>
                <w:sz w:val="20"/>
                <w:szCs w:val="20"/>
                <w:lang w:val="fr-CA"/>
              </w:rPr>
            </w:pPr>
            <w:r w:rsidRPr="006A4C31">
              <w:rPr>
                <w:rFonts w:ascii="Arial" w:hAnsi="Arial" w:cs="Arial"/>
                <w:sz w:val="20"/>
                <w:szCs w:val="20"/>
                <w:lang w:val="fr-CA"/>
              </w:rPr>
              <w:t xml:space="preserve">Modification aux exigences de déclaration des services du MSSC à l’égard des personnes ayant une déficience intellectuelle. </w:t>
            </w:r>
          </w:p>
          <w:p w:rsidR="006E099C" w:rsidRPr="006A4C31" w:rsidRDefault="003C6218" w:rsidP="009220F3">
            <w:pPr>
              <w:tabs>
                <w:tab w:val="left" w:pos="-1440"/>
                <w:tab w:val="num" w:pos="288"/>
              </w:tabs>
              <w:ind w:right="180"/>
              <w:rPr>
                <w:rFonts w:ascii="Arial" w:hAnsi="Arial" w:cs="Arial"/>
                <w:sz w:val="20"/>
                <w:szCs w:val="20"/>
                <w:lang w:val="fr-CA"/>
              </w:rPr>
            </w:pPr>
          </w:p>
          <w:p w:rsidR="006E099C" w:rsidRPr="006A4C31" w:rsidRDefault="002C0B8C" w:rsidP="009220F3">
            <w:pPr>
              <w:tabs>
                <w:tab w:val="left" w:pos="-1440"/>
              </w:tabs>
              <w:ind w:right="180"/>
              <w:rPr>
                <w:rFonts w:ascii="Arial" w:hAnsi="Arial" w:cs="Arial"/>
                <w:b/>
                <w:i/>
                <w:sz w:val="20"/>
                <w:szCs w:val="20"/>
                <w:lang w:val="fr-CA"/>
              </w:rPr>
            </w:pPr>
            <w:r w:rsidRPr="006A4C31">
              <w:rPr>
                <w:rFonts w:ascii="Arial" w:hAnsi="Arial" w:cs="Arial"/>
                <w:b/>
                <w:i/>
                <w:sz w:val="20"/>
                <w:szCs w:val="20"/>
                <w:lang w:val="fr-CA"/>
              </w:rPr>
              <w:t>Services du MSSC aux personnes ayant une déficience intellectuelle</w:t>
            </w:r>
            <w:r w:rsidR="006A4C31">
              <w:rPr>
                <w:rFonts w:ascii="Arial" w:hAnsi="Arial" w:cs="Arial"/>
                <w:b/>
                <w:i/>
                <w:sz w:val="20"/>
                <w:szCs w:val="20"/>
                <w:lang w:val="fr-CA"/>
              </w:rPr>
              <w:t> :</w:t>
            </w:r>
            <w:r w:rsidRPr="006A4C31">
              <w:rPr>
                <w:rFonts w:ascii="Arial" w:hAnsi="Arial" w:cs="Arial"/>
                <w:b/>
                <w:i/>
                <w:sz w:val="20"/>
                <w:szCs w:val="20"/>
                <w:lang w:val="fr-CA"/>
              </w:rPr>
              <w:t xml:space="preserve"> Dans les cas où il y a usage de contention </w:t>
            </w:r>
            <w:r w:rsidRPr="006A4C31">
              <w:rPr>
                <w:rFonts w:ascii="Arial" w:hAnsi="Arial" w:cs="Arial"/>
                <w:b/>
                <w:i/>
                <w:sz w:val="20"/>
                <w:szCs w:val="20"/>
                <w:lang w:val="fr-CA"/>
              </w:rPr>
              <w:lastRenderedPageBreak/>
              <w:t>physique à l’égard d’adultes ayant une déficience intellectuelle</w:t>
            </w:r>
            <w:r w:rsidR="006A4C31">
              <w:rPr>
                <w:rFonts w:ascii="Arial" w:hAnsi="Arial" w:cs="Arial"/>
                <w:b/>
                <w:i/>
                <w:sz w:val="20"/>
                <w:szCs w:val="20"/>
                <w:lang w:val="fr-CA"/>
              </w:rPr>
              <w:t> :</w:t>
            </w:r>
          </w:p>
          <w:p w:rsidR="006E099C" w:rsidRPr="006A4C31" w:rsidRDefault="003C6218" w:rsidP="009220F3">
            <w:pPr>
              <w:rPr>
                <w:rFonts w:ascii="Arial" w:hAnsi="Arial" w:cs="Arial"/>
                <w:sz w:val="20"/>
                <w:szCs w:val="20"/>
                <w:lang w:val="fr-CA"/>
              </w:rPr>
            </w:pPr>
          </w:p>
          <w:p w:rsidR="006E099C" w:rsidRPr="006A4C31" w:rsidRDefault="002C0B8C" w:rsidP="009220F3">
            <w:pPr>
              <w:tabs>
                <w:tab w:val="left" w:pos="-1440"/>
              </w:tabs>
              <w:ind w:right="180"/>
              <w:rPr>
                <w:rFonts w:ascii="Arial" w:hAnsi="Arial" w:cs="Arial"/>
                <w:sz w:val="20"/>
                <w:szCs w:val="20"/>
                <w:lang w:val="fr-CA"/>
              </w:rPr>
            </w:pPr>
            <w:r w:rsidRPr="006A4C31">
              <w:rPr>
                <w:rFonts w:ascii="Arial" w:hAnsi="Arial" w:cs="Arial"/>
                <w:sz w:val="20"/>
                <w:szCs w:val="20"/>
                <w:lang w:val="fr-CA"/>
              </w:rPr>
              <w:t>L’organisme de services doit faire rapport au Ministère seulement si</w:t>
            </w:r>
            <w:r w:rsidR="006A4C31">
              <w:rPr>
                <w:rFonts w:ascii="Arial" w:hAnsi="Arial" w:cs="Arial"/>
                <w:sz w:val="20"/>
                <w:szCs w:val="20"/>
                <w:lang w:val="fr-CA"/>
              </w:rPr>
              <w:t> :</w:t>
            </w:r>
            <w:r w:rsidRPr="006A4C31">
              <w:rPr>
                <w:rFonts w:ascii="Arial" w:hAnsi="Arial" w:cs="Arial"/>
                <w:sz w:val="20"/>
                <w:szCs w:val="20"/>
                <w:lang w:val="fr-CA"/>
              </w:rPr>
              <w:t xml:space="preserve"> </w:t>
            </w:r>
          </w:p>
          <w:p w:rsidR="006E099C" w:rsidRPr="006A4C31" w:rsidRDefault="002C0B8C" w:rsidP="009220F3">
            <w:pPr>
              <w:numPr>
                <w:ilvl w:val="0"/>
                <w:numId w:val="1"/>
              </w:numPr>
              <w:tabs>
                <w:tab w:val="clear" w:pos="720"/>
                <w:tab w:val="left" w:pos="-1440"/>
                <w:tab w:val="num" w:pos="305"/>
              </w:tabs>
              <w:ind w:left="305" w:hanging="270"/>
              <w:rPr>
                <w:rFonts w:ascii="Arial" w:hAnsi="Arial" w:cs="Arial"/>
                <w:sz w:val="20"/>
                <w:szCs w:val="20"/>
                <w:lang w:val="fr-CA"/>
              </w:rPr>
            </w:pPr>
            <w:r w:rsidRPr="006A4C31">
              <w:rPr>
                <w:rFonts w:ascii="Arial" w:hAnsi="Arial" w:cs="Arial"/>
                <w:sz w:val="20"/>
                <w:szCs w:val="20"/>
                <w:lang w:val="fr-CA"/>
              </w:rPr>
              <w:t>la contention physique a été utilisée à l’égard d’un adulte ayant une déficience intellectuelle pour traiter une situation de crise dans laquelle</w:t>
            </w:r>
            <w:r w:rsidR="006A4C31">
              <w:rPr>
                <w:rFonts w:ascii="Arial" w:hAnsi="Arial" w:cs="Arial"/>
                <w:sz w:val="20"/>
                <w:szCs w:val="20"/>
                <w:lang w:val="fr-CA"/>
              </w:rPr>
              <w:t> :</w:t>
            </w:r>
          </w:p>
          <w:p w:rsidR="006E099C" w:rsidRPr="006A4C31" w:rsidRDefault="002C0B8C" w:rsidP="009220F3">
            <w:pPr>
              <w:numPr>
                <w:ilvl w:val="0"/>
                <w:numId w:val="5"/>
              </w:numPr>
              <w:tabs>
                <w:tab w:val="clear" w:pos="1080"/>
                <w:tab w:val="left" w:pos="-1440"/>
                <w:tab w:val="num" w:pos="755"/>
              </w:tabs>
              <w:spacing w:before="60"/>
              <w:ind w:left="764" w:hanging="274"/>
              <w:rPr>
                <w:rFonts w:ascii="Arial" w:hAnsi="Arial" w:cs="Arial"/>
                <w:sz w:val="20"/>
                <w:szCs w:val="20"/>
                <w:lang w:val="fr-CA"/>
              </w:rPr>
            </w:pPr>
            <w:r w:rsidRPr="006A4C31">
              <w:rPr>
                <w:rFonts w:ascii="Arial" w:hAnsi="Arial" w:cs="Arial"/>
                <w:sz w:val="20"/>
                <w:szCs w:val="20"/>
                <w:lang w:val="fr-CA"/>
              </w:rPr>
              <w:t xml:space="preserve">une personne ayant une déficience intellectuelle présente un comportement problématique nouveau ou plus intense par rapport à son comportement antérieur et </w:t>
            </w:r>
            <w:r w:rsidRPr="006A4C31">
              <w:rPr>
                <w:rFonts w:ascii="Arial" w:hAnsi="Arial" w:cs="Arial"/>
                <w:b/>
                <w:sz w:val="20"/>
                <w:szCs w:val="20"/>
                <w:lang w:val="fr-CA"/>
              </w:rPr>
              <w:t>elle n’a pas de plan de soutien au comportement pour faire face au comportement en question</w:t>
            </w:r>
            <w:r w:rsidRPr="006A4C31">
              <w:rPr>
                <w:rFonts w:ascii="Arial" w:hAnsi="Arial" w:cs="Arial"/>
                <w:sz w:val="20"/>
                <w:szCs w:val="20"/>
                <w:lang w:val="fr-CA"/>
              </w:rPr>
              <w:t>, ou les stratégies d’intervention comportementale décrites dans son plan n’offrent pas de solutions efficaces pour faire face au comportement problématique;</w:t>
            </w:r>
          </w:p>
          <w:p w:rsidR="006E099C" w:rsidRPr="006A4C31" w:rsidRDefault="002C0B8C" w:rsidP="009220F3">
            <w:pPr>
              <w:numPr>
                <w:ilvl w:val="0"/>
                <w:numId w:val="5"/>
              </w:numPr>
              <w:tabs>
                <w:tab w:val="clear" w:pos="1080"/>
                <w:tab w:val="left" w:pos="-1440"/>
                <w:tab w:val="num" w:pos="755"/>
              </w:tabs>
              <w:ind w:left="755" w:hanging="270"/>
              <w:rPr>
                <w:rFonts w:ascii="Arial" w:hAnsi="Arial" w:cs="Arial"/>
                <w:sz w:val="20"/>
                <w:szCs w:val="20"/>
                <w:lang w:val="fr-CA"/>
              </w:rPr>
            </w:pPr>
            <w:r w:rsidRPr="006A4C31">
              <w:rPr>
                <w:rFonts w:ascii="Arial" w:hAnsi="Arial" w:cs="Arial"/>
                <w:sz w:val="20"/>
                <w:szCs w:val="20"/>
                <w:lang w:val="fr-CA"/>
              </w:rPr>
              <w:t>le comportement problématique de la personne risque, dans l’immédiat, de l’amener à se causer du tort et d’en causer à autrui ou d’endommager des biens;</w:t>
            </w:r>
          </w:p>
          <w:p w:rsidR="006E099C" w:rsidRPr="006A4C31" w:rsidRDefault="002C0B8C" w:rsidP="009220F3">
            <w:pPr>
              <w:numPr>
                <w:ilvl w:val="0"/>
                <w:numId w:val="5"/>
              </w:numPr>
              <w:tabs>
                <w:tab w:val="clear" w:pos="1080"/>
                <w:tab w:val="left" w:pos="-1440"/>
                <w:tab w:val="num" w:pos="755"/>
              </w:tabs>
              <w:spacing w:after="60"/>
              <w:ind w:left="764" w:hanging="274"/>
              <w:rPr>
                <w:rFonts w:ascii="Arial" w:hAnsi="Arial" w:cs="Arial"/>
                <w:sz w:val="20"/>
                <w:szCs w:val="20"/>
                <w:lang w:val="fr-CA"/>
              </w:rPr>
            </w:pPr>
            <w:r w:rsidRPr="006A4C31">
              <w:rPr>
                <w:rFonts w:ascii="Arial" w:hAnsi="Arial" w:cs="Arial"/>
                <w:sz w:val="20"/>
                <w:szCs w:val="20"/>
                <w:lang w:val="fr-CA"/>
              </w:rPr>
              <w:t>les tentatives de désescalade de la situation se sont révélées inefficaces.</w:t>
            </w:r>
          </w:p>
          <w:p w:rsidR="006E099C" w:rsidRPr="006A4C31" w:rsidRDefault="00C10B78" w:rsidP="009220F3">
            <w:pPr>
              <w:numPr>
                <w:ilvl w:val="0"/>
                <w:numId w:val="1"/>
              </w:numPr>
              <w:tabs>
                <w:tab w:val="clear" w:pos="720"/>
                <w:tab w:val="left" w:pos="-1440"/>
                <w:tab w:val="num" w:pos="305"/>
              </w:tabs>
              <w:ind w:left="305" w:hanging="270"/>
              <w:rPr>
                <w:rFonts w:ascii="Arial" w:hAnsi="Arial" w:cs="Arial"/>
                <w:sz w:val="20"/>
                <w:szCs w:val="20"/>
                <w:lang w:val="fr-CA"/>
              </w:rPr>
            </w:pPr>
            <w:r w:rsidRPr="006A4C31">
              <w:rPr>
                <w:rFonts w:ascii="Arial" w:hAnsi="Arial" w:cs="Arial"/>
                <w:sz w:val="20"/>
                <w:szCs w:val="20"/>
                <w:lang w:val="fr-CA"/>
              </w:rPr>
              <w:t>la contention physique a été utilisée à l’égard d’un adulte ayant une déficience intellectuelle et qui affichait un comportement problématique</w:t>
            </w:r>
            <w:r w:rsidR="005E3215" w:rsidRPr="006A4C31">
              <w:rPr>
                <w:rStyle w:val="FootnoteReference"/>
                <w:rFonts w:ascii="Arial" w:hAnsi="Arial"/>
                <w:sz w:val="20"/>
                <w:szCs w:val="20"/>
                <w:lang w:val="fr-CA"/>
              </w:rPr>
              <w:footnoteReference w:id="1"/>
            </w:r>
            <w:r w:rsidR="002C0B8C" w:rsidRPr="006A4C31">
              <w:rPr>
                <w:rFonts w:ascii="Arial" w:hAnsi="Arial" w:cs="Arial"/>
                <w:sz w:val="20"/>
                <w:szCs w:val="20"/>
                <w:lang w:val="fr-CA"/>
              </w:rPr>
              <w:t xml:space="preserve"> </w:t>
            </w:r>
            <w:r w:rsidRPr="006A4C31">
              <w:rPr>
                <w:rFonts w:ascii="Arial" w:hAnsi="Arial" w:cs="Arial"/>
                <w:sz w:val="20"/>
                <w:szCs w:val="20"/>
                <w:lang w:val="fr-CA"/>
              </w:rPr>
              <w:t xml:space="preserve">(soit dans le cadre du plan de soutien au comportement de la personne, soit en situation de crise) et la contention physique s’est traduite par la blessure du particulier ayant fait l’objet de cette contention ou du (des) membre(s) du personnel qui a (ont) </w:t>
            </w:r>
            <w:r w:rsidRPr="006A4C31">
              <w:rPr>
                <w:rFonts w:ascii="Arial" w:hAnsi="Arial" w:cs="Arial"/>
                <w:sz w:val="20"/>
                <w:szCs w:val="20"/>
                <w:lang w:val="fr-CA"/>
              </w:rPr>
              <w:lastRenderedPageBreak/>
              <w:t xml:space="preserve">eu recours </w:t>
            </w:r>
            <w:r w:rsidR="003D641A" w:rsidRPr="006A4C31">
              <w:rPr>
                <w:rFonts w:ascii="Arial" w:hAnsi="Arial" w:cs="Arial"/>
                <w:sz w:val="20"/>
                <w:szCs w:val="20"/>
                <w:lang w:val="fr-CA"/>
              </w:rPr>
              <w:t>à la contention physique, ou de quiconque à proximité des lieux où la contention physique s’est déroulée;</w:t>
            </w:r>
          </w:p>
          <w:p w:rsidR="006E099C" w:rsidRPr="006A4C31" w:rsidRDefault="002C0B8C" w:rsidP="009220F3">
            <w:pPr>
              <w:numPr>
                <w:ilvl w:val="0"/>
                <w:numId w:val="1"/>
              </w:numPr>
              <w:tabs>
                <w:tab w:val="clear" w:pos="720"/>
                <w:tab w:val="left" w:pos="-1440"/>
                <w:tab w:val="num" w:pos="305"/>
              </w:tabs>
              <w:ind w:left="305" w:hanging="270"/>
              <w:rPr>
                <w:rFonts w:ascii="Arial" w:hAnsi="Arial" w:cs="Arial"/>
                <w:sz w:val="20"/>
                <w:szCs w:val="20"/>
                <w:lang w:val="fr-CA"/>
              </w:rPr>
            </w:pPr>
            <w:r w:rsidRPr="006A4C31">
              <w:rPr>
                <w:rFonts w:ascii="Arial" w:hAnsi="Arial" w:cs="Arial"/>
                <w:sz w:val="20"/>
                <w:szCs w:val="20"/>
                <w:lang w:val="fr-CA"/>
              </w:rPr>
              <w:t>la contention physique a été utilisée à l’égard d’un adulte ayant une déficience intellectuelle et qui affichait un comportement problématique (soit dans le cadre du plan de soutien au comportement de la personne, soit en situation de crise) et la contention physique s’est traduite par une allégation de mauvais traitements.</w:t>
            </w:r>
          </w:p>
          <w:p w:rsidR="006E099C" w:rsidRPr="006A4C31" w:rsidRDefault="003C6218" w:rsidP="009220F3">
            <w:pPr>
              <w:tabs>
                <w:tab w:val="left" w:pos="-1440"/>
              </w:tabs>
              <w:rPr>
                <w:rFonts w:ascii="Arial" w:hAnsi="Arial" w:cs="Arial"/>
                <w:sz w:val="20"/>
                <w:szCs w:val="20"/>
                <w:lang w:val="fr-CA"/>
              </w:rPr>
            </w:pPr>
          </w:p>
          <w:p w:rsidR="006E099C" w:rsidRPr="006A4C31" w:rsidRDefault="003C6218" w:rsidP="009220F3">
            <w:pPr>
              <w:tabs>
                <w:tab w:val="left" w:pos="-1440"/>
              </w:tabs>
              <w:rPr>
                <w:rFonts w:ascii="Arial" w:hAnsi="Arial" w:cs="Arial"/>
                <w:sz w:val="20"/>
                <w:szCs w:val="20"/>
                <w:lang w:val="fr-CA"/>
              </w:rPr>
            </w:pPr>
          </w:p>
          <w:p w:rsidR="006E099C" w:rsidRPr="006A4C31" w:rsidRDefault="002C0B8C" w:rsidP="009220F3">
            <w:pPr>
              <w:rPr>
                <w:rFonts w:ascii="Arial" w:hAnsi="Arial" w:cs="Arial"/>
                <w:sz w:val="20"/>
                <w:szCs w:val="20"/>
                <w:lang w:val="fr-CA"/>
              </w:rPr>
            </w:pPr>
            <w:r w:rsidRPr="006A4C31">
              <w:rPr>
                <w:rFonts w:ascii="Arial" w:hAnsi="Arial" w:cs="Arial"/>
                <w:b/>
                <w:i/>
                <w:sz w:val="20"/>
                <w:szCs w:val="20"/>
                <w:lang w:val="fr-CA"/>
              </w:rPr>
              <w:t>Dans les cas où la contention mécanique est utilisée à l’égard d’adultes ayant une déficience intellectuelle</w:t>
            </w:r>
            <w:r w:rsidR="006A4C31">
              <w:rPr>
                <w:rFonts w:ascii="Arial" w:hAnsi="Arial" w:cs="Arial"/>
                <w:sz w:val="20"/>
                <w:szCs w:val="20"/>
                <w:lang w:val="fr-CA"/>
              </w:rPr>
              <w:t> :</w:t>
            </w:r>
          </w:p>
          <w:p w:rsidR="006E099C" w:rsidRPr="006A4C31" w:rsidRDefault="003C6218" w:rsidP="009220F3">
            <w:pPr>
              <w:rPr>
                <w:rFonts w:ascii="Arial" w:hAnsi="Arial" w:cs="Arial"/>
                <w:b/>
                <w:sz w:val="20"/>
                <w:szCs w:val="20"/>
                <w:lang w:val="fr-CA"/>
              </w:rPr>
            </w:pPr>
          </w:p>
          <w:p w:rsidR="006E099C" w:rsidRPr="006A4C31" w:rsidRDefault="002C0B8C" w:rsidP="009220F3">
            <w:pPr>
              <w:tabs>
                <w:tab w:val="left" w:pos="-1440"/>
              </w:tabs>
              <w:rPr>
                <w:rFonts w:ascii="Arial" w:hAnsi="Arial" w:cs="Arial"/>
                <w:sz w:val="20"/>
                <w:szCs w:val="20"/>
                <w:lang w:val="fr-CA"/>
              </w:rPr>
            </w:pPr>
            <w:r w:rsidRPr="006A4C31">
              <w:rPr>
                <w:rFonts w:ascii="Arial" w:hAnsi="Arial" w:cs="Arial"/>
                <w:sz w:val="20"/>
                <w:szCs w:val="20"/>
                <w:lang w:val="fr-CA"/>
              </w:rPr>
              <w:t>Dans le Règlement de l’Ontario 299/10 – Mesures d’assurance de la qualité, il est énoncé que</w:t>
            </w:r>
            <w:r w:rsidR="006A4C31">
              <w:rPr>
                <w:rFonts w:ascii="Arial" w:hAnsi="Arial" w:cs="Arial"/>
                <w:sz w:val="20"/>
                <w:szCs w:val="20"/>
                <w:lang w:val="fr-CA"/>
              </w:rPr>
              <w:t> :</w:t>
            </w:r>
          </w:p>
          <w:p w:rsidR="006E099C" w:rsidRPr="006A4C31" w:rsidRDefault="003C6218" w:rsidP="009220F3">
            <w:pPr>
              <w:rPr>
                <w:rFonts w:ascii="Arial" w:hAnsi="Arial" w:cs="Arial"/>
                <w:lang w:val="fr-CA"/>
              </w:rPr>
            </w:pPr>
          </w:p>
          <w:p w:rsidR="006E099C" w:rsidRPr="006A4C31" w:rsidRDefault="005E3215" w:rsidP="009220F3">
            <w:pPr>
              <w:ind w:left="720"/>
              <w:rPr>
                <w:rFonts w:ascii="Arial" w:hAnsi="Arial" w:cs="Arial"/>
                <w:sz w:val="20"/>
                <w:szCs w:val="20"/>
                <w:lang w:val="fr-CA"/>
              </w:rPr>
            </w:pPr>
            <w:r w:rsidRPr="006A4C31">
              <w:rPr>
                <w:rFonts w:ascii="Arial" w:hAnsi="Arial" w:cs="Arial"/>
                <w:sz w:val="20"/>
                <w:szCs w:val="20"/>
                <w:lang w:val="fr-CA"/>
              </w:rPr>
              <w:t>« </w:t>
            </w:r>
            <w:r w:rsidR="002C0B8C" w:rsidRPr="006A4C31">
              <w:rPr>
                <w:rFonts w:ascii="Arial" w:hAnsi="Arial" w:cs="Arial"/>
                <w:sz w:val="20"/>
                <w:szCs w:val="20"/>
                <w:lang w:val="fr-CA"/>
              </w:rPr>
              <w:t xml:space="preserve">Le </w:t>
            </w:r>
            <w:r w:rsidR="002C0B8C" w:rsidRPr="006A4C31">
              <w:rPr>
                <w:rFonts w:ascii="Arial" w:hAnsi="Arial" w:cs="Arial"/>
                <w:b/>
                <w:sz w:val="20"/>
                <w:szCs w:val="20"/>
                <w:lang w:val="fr-CA"/>
              </w:rPr>
              <w:t>plan de soutien au comportement décrit</w:t>
            </w:r>
            <w:r w:rsidR="002C0B8C" w:rsidRPr="006A4C31">
              <w:rPr>
                <w:rFonts w:ascii="Arial" w:hAnsi="Arial" w:cs="Arial"/>
                <w:sz w:val="20"/>
                <w:szCs w:val="20"/>
                <w:lang w:val="fr-CA"/>
              </w:rPr>
              <w:t xml:space="preserve"> des stratégies d’intervention comportementale positives et, s’il y a lieu, des </w:t>
            </w:r>
            <w:r w:rsidR="002C0B8C" w:rsidRPr="006A4C31">
              <w:rPr>
                <w:rFonts w:ascii="Arial" w:hAnsi="Arial" w:cs="Arial"/>
                <w:b/>
                <w:sz w:val="20"/>
                <w:szCs w:val="20"/>
                <w:lang w:val="fr-CA"/>
              </w:rPr>
              <w:t>stratégies d’intervention comportementale</w:t>
            </w:r>
            <w:r w:rsidR="002C0B8C" w:rsidRPr="006A4C31">
              <w:rPr>
                <w:rFonts w:ascii="Arial" w:hAnsi="Arial" w:cs="Arial"/>
                <w:sz w:val="20"/>
                <w:szCs w:val="20"/>
                <w:lang w:val="fr-CA"/>
              </w:rPr>
              <w:t xml:space="preserve"> perturbatrice ainsi que la façon dont elles peuvent être appliquées pour atténuer ou modifier un comportement problématique et favoriser l’acquisit</w:t>
            </w:r>
            <w:r w:rsidRPr="006A4C31">
              <w:rPr>
                <w:rFonts w:ascii="Arial" w:hAnsi="Arial" w:cs="Arial"/>
                <w:sz w:val="20"/>
                <w:szCs w:val="20"/>
                <w:lang w:val="fr-CA"/>
              </w:rPr>
              <w:t>ion d’aptitudes à l’adaptation. »</w:t>
            </w:r>
          </w:p>
          <w:p w:rsidR="006E099C" w:rsidRPr="006A4C31" w:rsidRDefault="003C6218" w:rsidP="009220F3">
            <w:pPr>
              <w:rPr>
                <w:rFonts w:ascii="Arial" w:hAnsi="Arial" w:cs="Arial"/>
                <w:sz w:val="20"/>
                <w:szCs w:val="20"/>
                <w:lang w:val="fr-CA"/>
              </w:rPr>
            </w:pPr>
          </w:p>
          <w:p w:rsidR="006E099C" w:rsidRPr="006A4C31" w:rsidRDefault="002C0B8C" w:rsidP="009220F3">
            <w:pPr>
              <w:rPr>
                <w:rFonts w:ascii="Arial" w:hAnsi="Arial" w:cs="Arial"/>
                <w:sz w:val="20"/>
                <w:szCs w:val="20"/>
                <w:lang w:val="fr-CA"/>
              </w:rPr>
            </w:pPr>
            <w:r w:rsidRPr="006A4C31">
              <w:rPr>
                <w:rFonts w:ascii="Arial" w:hAnsi="Arial" w:cs="Arial"/>
                <w:sz w:val="20"/>
                <w:szCs w:val="20"/>
                <w:lang w:val="fr-CA"/>
              </w:rPr>
              <w:t>La définition d’</w:t>
            </w:r>
            <w:r w:rsidR="006A4C31">
              <w:rPr>
                <w:rFonts w:ascii="Arial" w:hAnsi="Arial" w:cs="Arial"/>
                <w:sz w:val="20"/>
                <w:szCs w:val="20"/>
                <w:lang w:val="fr-CA"/>
              </w:rPr>
              <w:t>« </w:t>
            </w:r>
            <w:r w:rsidRPr="006A4C31">
              <w:rPr>
                <w:rFonts w:ascii="Arial" w:hAnsi="Arial" w:cs="Arial"/>
                <w:sz w:val="20"/>
                <w:szCs w:val="20"/>
                <w:lang w:val="fr-CA"/>
              </w:rPr>
              <w:t>intervention</w:t>
            </w:r>
            <w:r w:rsidR="006A4C31">
              <w:rPr>
                <w:rFonts w:ascii="Arial" w:hAnsi="Arial" w:cs="Arial"/>
                <w:sz w:val="20"/>
                <w:szCs w:val="20"/>
                <w:lang w:val="fr-CA"/>
              </w:rPr>
              <w:t xml:space="preserve"> comportementale perturbatrice »</w:t>
            </w:r>
            <w:r w:rsidRPr="006A4C31">
              <w:rPr>
                <w:rFonts w:ascii="Arial" w:hAnsi="Arial" w:cs="Arial"/>
                <w:sz w:val="20"/>
                <w:szCs w:val="20"/>
                <w:lang w:val="fr-CA"/>
              </w:rPr>
              <w:t xml:space="preserve"> peut englober ce qui suit</w:t>
            </w:r>
            <w:r w:rsidR="006A4C31">
              <w:rPr>
                <w:rFonts w:ascii="Arial" w:hAnsi="Arial" w:cs="Arial"/>
                <w:sz w:val="20"/>
                <w:szCs w:val="20"/>
                <w:lang w:val="fr-CA"/>
              </w:rPr>
              <w:t> :</w:t>
            </w:r>
          </w:p>
          <w:p w:rsidR="006E099C" w:rsidRPr="006A4C31" w:rsidRDefault="003C6218" w:rsidP="009220F3">
            <w:pPr>
              <w:ind w:left="720"/>
              <w:rPr>
                <w:rFonts w:ascii="Arial" w:hAnsi="Arial" w:cs="Arial"/>
                <w:sz w:val="20"/>
                <w:szCs w:val="20"/>
                <w:lang w:val="fr-CA"/>
              </w:rPr>
            </w:pPr>
          </w:p>
          <w:p w:rsidR="006E099C" w:rsidRPr="006A4C31" w:rsidRDefault="006A4C31" w:rsidP="009220F3">
            <w:pPr>
              <w:ind w:left="720"/>
              <w:rPr>
                <w:rFonts w:ascii="Arial" w:hAnsi="Arial" w:cs="Arial"/>
                <w:sz w:val="20"/>
                <w:szCs w:val="20"/>
                <w:lang w:val="fr-CA"/>
              </w:rPr>
            </w:pPr>
            <w:r>
              <w:rPr>
                <w:rFonts w:ascii="Arial" w:hAnsi="Arial" w:cs="Arial"/>
                <w:sz w:val="20"/>
                <w:szCs w:val="20"/>
                <w:lang w:val="fr-CA"/>
              </w:rPr>
              <w:t>« </w:t>
            </w:r>
            <w:r w:rsidR="002C0B8C" w:rsidRPr="006A4C31">
              <w:rPr>
                <w:rFonts w:ascii="Arial" w:hAnsi="Arial" w:cs="Arial"/>
                <w:sz w:val="20"/>
                <w:szCs w:val="20"/>
                <w:lang w:val="fr-CA"/>
              </w:rPr>
              <w:t xml:space="preserve">La contention mécanique, qui est une technique de contrôle du comportement faisant appel à l’utilisation d’appareils et d’équipement de restriction des mouvements, à l’exception toutefois de tout moyen ou dispositif qui, selon le cas, </w:t>
            </w:r>
          </w:p>
          <w:p w:rsidR="006E099C" w:rsidRPr="006A4C31" w:rsidRDefault="003C6218" w:rsidP="009220F3">
            <w:pPr>
              <w:tabs>
                <w:tab w:val="num" w:pos="1800"/>
              </w:tabs>
              <w:rPr>
                <w:rFonts w:ascii="Arial" w:hAnsi="Arial" w:cs="Arial"/>
                <w:sz w:val="20"/>
                <w:szCs w:val="20"/>
                <w:lang w:val="fr-CA"/>
              </w:rPr>
            </w:pPr>
          </w:p>
          <w:p w:rsidR="006E099C" w:rsidRPr="006A4C31" w:rsidRDefault="002C0B8C" w:rsidP="009220F3">
            <w:pPr>
              <w:numPr>
                <w:ilvl w:val="0"/>
                <w:numId w:val="22"/>
              </w:numPr>
              <w:tabs>
                <w:tab w:val="clear" w:pos="720"/>
                <w:tab w:val="num" w:pos="1800"/>
              </w:tabs>
              <w:ind w:left="1800"/>
              <w:rPr>
                <w:rFonts w:ascii="Arial" w:hAnsi="Arial" w:cs="Arial"/>
                <w:sz w:val="20"/>
                <w:szCs w:val="20"/>
                <w:lang w:val="fr-CA"/>
              </w:rPr>
            </w:pPr>
            <w:r w:rsidRPr="006A4C31">
              <w:rPr>
                <w:rFonts w:ascii="Arial" w:hAnsi="Arial" w:cs="Arial"/>
                <w:sz w:val="20"/>
                <w:szCs w:val="20"/>
                <w:lang w:val="fr-CA"/>
              </w:rPr>
              <w:t xml:space="preserve">est porté la plupart du temps pour prévenir </w:t>
            </w:r>
            <w:r w:rsidRPr="006A4C31">
              <w:rPr>
                <w:rFonts w:ascii="Arial" w:hAnsi="Arial" w:cs="Arial"/>
                <w:sz w:val="20"/>
                <w:szCs w:val="20"/>
                <w:lang w:val="fr-CA"/>
              </w:rPr>
              <w:lastRenderedPageBreak/>
              <w:t xml:space="preserve">les blessures, comme les casques qui préviennent les blessures à la tête par suite de crises épileptiques ou les dispositifs qui assurent le transport en toute sécurité d’une personne dans un véhicule automobile, </w:t>
            </w:r>
          </w:p>
          <w:p w:rsidR="006E099C" w:rsidRPr="006A4C31" w:rsidRDefault="002C0B8C" w:rsidP="009220F3">
            <w:pPr>
              <w:numPr>
                <w:ilvl w:val="0"/>
                <w:numId w:val="22"/>
              </w:numPr>
              <w:tabs>
                <w:tab w:val="clear" w:pos="720"/>
                <w:tab w:val="num" w:pos="1800"/>
              </w:tabs>
              <w:ind w:left="1800"/>
              <w:rPr>
                <w:rFonts w:ascii="Arial" w:hAnsi="Arial" w:cs="Arial"/>
                <w:sz w:val="20"/>
                <w:szCs w:val="20"/>
                <w:lang w:val="fr-CA"/>
              </w:rPr>
            </w:pPr>
            <w:r w:rsidRPr="006A4C31">
              <w:rPr>
                <w:rFonts w:ascii="Arial" w:hAnsi="Arial" w:cs="Arial"/>
                <w:sz w:val="20"/>
                <w:szCs w:val="20"/>
                <w:lang w:val="fr-CA"/>
              </w:rPr>
              <w:t xml:space="preserve">aide à assurer une position d’équilibre, comme les sangles servant à maintenir le buste à la chaise roulante </w:t>
            </w:r>
          </w:p>
          <w:p w:rsidR="006E099C" w:rsidRPr="006A4C31" w:rsidRDefault="002C0B8C" w:rsidP="009220F3">
            <w:pPr>
              <w:numPr>
                <w:ilvl w:val="0"/>
                <w:numId w:val="22"/>
              </w:numPr>
              <w:tabs>
                <w:tab w:val="clear" w:pos="720"/>
                <w:tab w:val="num" w:pos="1800"/>
              </w:tabs>
              <w:ind w:left="1800"/>
              <w:rPr>
                <w:rFonts w:ascii="Arial" w:hAnsi="Arial" w:cs="Arial"/>
                <w:sz w:val="20"/>
                <w:szCs w:val="20"/>
                <w:lang w:val="fr-CA"/>
              </w:rPr>
            </w:pPr>
            <w:r w:rsidRPr="006A4C31">
              <w:rPr>
                <w:rFonts w:ascii="Arial" w:hAnsi="Arial" w:cs="Arial"/>
                <w:sz w:val="20"/>
                <w:szCs w:val="20"/>
                <w:lang w:val="fr-CA"/>
              </w:rPr>
              <w:t>est prescrit par un médecin pour aider à appliquer un traitement médical, comme les sangles utilisées pour empêcher une personne de retirer un tube à perfusion intraveineuse.</w:t>
            </w:r>
            <w:r w:rsidR="006A4C31">
              <w:rPr>
                <w:rFonts w:ascii="Arial" w:hAnsi="Arial" w:cs="Arial"/>
                <w:sz w:val="20"/>
                <w:szCs w:val="20"/>
                <w:lang w:val="fr-CA"/>
              </w:rPr>
              <w:t> »</w:t>
            </w:r>
          </w:p>
          <w:p w:rsidR="006E099C" w:rsidRPr="006A4C31" w:rsidRDefault="003C6218" w:rsidP="009220F3">
            <w:pPr>
              <w:ind w:left="720"/>
              <w:rPr>
                <w:rFonts w:ascii="Arial" w:hAnsi="Arial" w:cs="Arial"/>
                <w:b/>
                <w:sz w:val="20"/>
                <w:szCs w:val="20"/>
                <w:lang w:val="fr-CA"/>
              </w:rPr>
            </w:pPr>
          </w:p>
          <w:p w:rsidR="006E099C" w:rsidRPr="006A4C31" w:rsidRDefault="002C0B8C" w:rsidP="009220F3">
            <w:pPr>
              <w:rPr>
                <w:rFonts w:ascii="Arial" w:hAnsi="Arial" w:cs="Arial"/>
                <w:sz w:val="20"/>
                <w:szCs w:val="20"/>
                <w:lang w:val="fr-CA"/>
              </w:rPr>
            </w:pPr>
            <w:r w:rsidRPr="006A4C31">
              <w:rPr>
                <w:rFonts w:ascii="Arial" w:hAnsi="Arial" w:cs="Arial"/>
                <w:sz w:val="20"/>
                <w:szCs w:val="20"/>
                <w:lang w:val="fr-CA"/>
              </w:rPr>
              <w:t>On aura recours à la contention mécanique envers un client seulement si ce moyen figure dans le plan de soutien au comportement approuvé</w:t>
            </w:r>
            <w:r w:rsidR="00C10B78" w:rsidRPr="006A4C31">
              <w:rPr>
                <w:rFonts w:ascii="Arial" w:hAnsi="Arial" w:cs="Arial"/>
                <w:sz w:val="20"/>
                <w:szCs w:val="20"/>
                <w:lang w:val="fr-CA"/>
              </w:rPr>
              <w:t xml:space="preserve">. </w:t>
            </w:r>
            <w:r w:rsidRPr="006A4C31">
              <w:rPr>
                <w:rFonts w:ascii="Arial" w:hAnsi="Arial" w:cs="Arial"/>
                <w:sz w:val="20"/>
                <w:szCs w:val="20"/>
                <w:lang w:val="fr-CA"/>
              </w:rPr>
              <w:t>Dans les cas où l’organisme de services n’observe pas les exigences réglementaires susmentionnées, il devra présenter un rapport au Ministère.</w:t>
            </w:r>
          </w:p>
          <w:p w:rsidR="006E099C" w:rsidRPr="006A4C31" w:rsidRDefault="003C6218" w:rsidP="009220F3">
            <w:pPr>
              <w:rPr>
                <w:rFonts w:ascii="Arial" w:hAnsi="Arial" w:cs="Arial"/>
                <w:b/>
                <w:i/>
                <w:sz w:val="20"/>
                <w:szCs w:val="20"/>
                <w:lang w:val="fr-CA"/>
              </w:rPr>
            </w:pPr>
          </w:p>
          <w:p w:rsidR="006E099C" w:rsidRPr="0066177D" w:rsidRDefault="002C0B8C" w:rsidP="009220F3">
            <w:pPr>
              <w:ind w:right="180"/>
              <w:rPr>
                <w:rFonts w:ascii="Arial" w:hAnsi="Arial" w:cs="Arial"/>
                <w:sz w:val="20"/>
                <w:szCs w:val="20"/>
                <w:lang w:val="fr-CA"/>
              </w:rPr>
            </w:pPr>
            <w:r w:rsidRPr="006A4C31">
              <w:rPr>
                <w:rFonts w:ascii="Arial" w:hAnsi="Arial" w:cs="Arial"/>
                <w:sz w:val="20"/>
                <w:szCs w:val="20"/>
                <w:lang w:val="fr-CA"/>
              </w:rPr>
              <w:t>Voir le point n</w:t>
            </w:r>
            <w:r w:rsidRPr="006A4C31">
              <w:rPr>
                <w:rFonts w:ascii="Arial" w:hAnsi="Arial" w:cs="Arial"/>
                <w:sz w:val="20"/>
                <w:szCs w:val="20"/>
                <w:vertAlign w:val="superscript"/>
                <w:lang w:val="fr-CA"/>
              </w:rPr>
              <w:t>o</w:t>
            </w:r>
            <w:r w:rsidR="005E3215" w:rsidRPr="006A4C31">
              <w:rPr>
                <w:rFonts w:ascii="Arial" w:hAnsi="Arial" w:cs="Arial"/>
                <w:sz w:val="20"/>
                <w:szCs w:val="20"/>
                <w:lang w:val="fr-CA"/>
              </w:rPr>
              <w:t> </w:t>
            </w:r>
            <w:r w:rsidR="004A03AE">
              <w:rPr>
                <w:rFonts w:ascii="Arial" w:hAnsi="Arial" w:cs="Arial"/>
                <w:sz w:val="20"/>
                <w:szCs w:val="20"/>
                <w:lang w:val="fr-CA"/>
              </w:rPr>
              <w:t>7 à la page 9</w:t>
            </w:r>
            <w:bookmarkStart w:id="0" w:name="_GoBack"/>
            <w:bookmarkEnd w:id="0"/>
            <w:r w:rsidRPr="006A4C31">
              <w:rPr>
                <w:rFonts w:ascii="Arial" w:hAnsi="Arial" w:cs="Arial"/>
                <w:sz w:val="20"/>
                <w:szCs w:val="20"/>
                <w:lang w:val="fr-CA"/>
              </w:rPr>
              <w:t xml:space="preserve"> des Lignes directrices du Signalement d’incident grave et du Rapport spécial d’incident grave, 2013</w:t>
            </w:r>
          </w:p>
          <w:p w:rsidR="006E099C" w:rsidRPr="0066177D" w:rsidRDefault="003C6218" w:rsidP="009220F3">
            <w:pPr>
              <w:ind w:right="180"/>
              <w:rPr>
                <w:rFonts w:ascii="Arial" w:hAnsi="Arial" w:cs="Arial"/>
                <w:b/>
                <w:sz w:val="20"/>
                <w:szCs w:val="20"/>
                <w:lang w:val="fr-CA"/>
              </w:rPr>
            </w:pPr>
          </w:p>
        </w:tc>
      </w:tr>
    </w:tbl>
    <w:p w:rsidR="006E099C" w:rsidRPr="0066177D" w:rsidRDefault="003C6218" w:rsidP="008D64C2">
      <w:pPr>
        <w:rPr>
          <w:lang w:val="fr-CA"/>
        </w:rPr>
      </w:pPr>
    </w:p>
    <w:sectPr w:rsidR="006E099C" w:rsidRPr="0066177D" w:rsidSect="005B1E26">
      <w:headerReference w:type="default" r:id="rId9"/>
      <w:footerReference w:type="default" r:id="rId10"/>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18" w:rsidRDefault="003C6218">
      <w:r>
        <w:separator/>
      </w:r>
    </w:p>
  </w:endnote>
  <w:endnote w:type="continuationSeparator" w:id="0">
    <w:p w:rsidR="003C6218" w:rsidRDefault="003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9C" w:rsidRPr="006A4C31" w:rsidRDefault="002C0B8C" w:rsidP="00154C07">
    <w:pPr>
      <w:pStyle w:val="Footer"/>
      <w:rPr>
        <w:rStyle w:val="PageNumber"/>
        <w:rFonts w:ascii="Arial" w:hAnsi="Arial" w:cs="Arial"/>
        <w:sz w:val="20"/>
        <w:szCs w:val="20"/>
        <w:lang w:val="fr-CA"/>
      </w:rPr>
    </w:pPr>
    <w:r w:rsidRPr="006A4C31">
      <w:rPr>
        <w:rStyle w:val="PageNumber"/>
        <w:rFonts w:ascii="Arial" w:hAnsi="Arial" w:cs="Arial"/>
        <w:sz w:val="20"/>
        <w:szCs w:val="20"/>
        <w:lang w:val="fr-CA"/>
      </w:rPr>
      <w:t>Ministère des Services sociaux et communautaires</w:t>
    </w:r>
  </w:p>
  <w:p w:rsidR="006E099C" w:rsidRPr="006A4C31" w:rsidRDefault="002C0B8C" w:rsidP="00154C07">
    <w:pPr>
      <w:pStyle w:val="Footer"/>
      <w:rPr>
        <w:rStyle w:val="PageNumber"/>
        <w:rFonts w:ascii="Arial" w:hAnsi="Arial" w:cs="Arial"/>
        <w:sz w:val="20"/>
        <w:szCs w:val="20"/>
        <w:lang w:val="fr-CA"/>
      </w:rPr>
    </w:pPr>
    <w:r w:rsidRPr="006A4C31">
      <w:rPr>
        <w:rStyle w:val="PageNumber"/>
        <w:rFonts w:ascii="Arial" w:hAnsi="Arial" w:cs="Arial"/>
        <w:sz w:val="20"/>
        <w:szCs w:val="20"/>
        <w:lang w:val="fr-CA"/>
      </w:rPr>
      <w:t>Ministère des Services à l’enfance et à la jeunesse</w:t>
    </w:r>
  </w:p>
  <w:p w:rsidR="006E099C" w:rsidRPr="00C10B78" w:rsidRDefault="00C10B78" w:rsidP="00154C07">
    <w:pPr>
      <w:pStyle w:val="Footer"/>
      <w:rPr>
        <w:rStyle w:val="PageNumber"/>
        <w:rFonts w:ascii="Arial" w:hAnsi="Arial" w:cs="Arial"/>
        <w:sz w:val="20"/>
        <w:szCs w:val="20"/>
        <w:lang w:val="fr-CA"/>
      </w:rPr>
    </w:pPr>
    <w:r w:rsidRPr="006A4C31">
      <w:rPr>
        <w:rStyle w:val="PageNumber"/>
        <w:rFonts w:ascii="Arial" w:hAnsi="Arial" w:cs="Arial"/>
        <w:sz w:val="20"/>
        <w:szCs w:val="20"/>
        <w:lang w:val="fr-CA"/>
      </w:rPr>
      <w:t>Mars</w:t>
    </w:r>
    <w:r w:rsidR="002C0B8C" w:rsidRPr="006A4C31">
      <w:rPr>
        <w:rStyle w:val="PageNumber"/>
        <w:rFonts w:ascii="Arial" w:hAnsi="Arial" w:cs="Arial"/>
        <w:sz w:val="20"/>
        <w:szCs w:val="20"/>
        <w:lang w:val="fr-CA"/>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18" w:rsidRDefault="003C6218">
      <w:r>
        <w:separator/>
      </w:r>
    </w:p>
  </w:footnote>
  <w:footnote w:type="continuationSeparator" w:id="0">
    <w:p w:rsidR="003C6218" w:rsidRDefault="003C6218">
      <w:r>
        <w:continuationSeparator/>
      </w:r>
    </w:p>
  </w:footnote>
  <w:footnote w:id="1">
    <w:p w:rsidR="005E3215" w:rsidRPr="005E3215" w:rsidRDefault="005E3215">
      <w:pPr>
        <w:pStyle w:val="FootnoteText"/>
        <w:rPr>
          <w:lang w:val="fr-CA"/>
        </w:rPr>
      </w:pPr>
      <w:r w:rsidRPr="006A4C31">
        <w:rPr>
          <w:rStyle w:val="FootnoteReference"/>
        </w:rPr>
        <w:footnoteRef/>
      </w:r>
      <w:r w:rsidRPr="004A03AE">
        <w:rPr>
          <w:lang w:val="fr-CA"/>
        </w:rPr>
        <w:t xml:space="preserve"> </w:t>
      </w:r>
      <w:r w:rsidRPr="006A4C31">
        <w:rPr>
          <w:rFonts w:ascii="Arial" w:hAnsi="Arial" w:cs="Arial"/>
          <w:lang w:val="fr-CA"/>
        </w:rPr>
        <w:t>Conformément à la définition dans le Règlement de l’Ontario 299/10, lequel porte sur les mesures d’assurance de la qualité. Un « comportement problématique » est un comportement « qui est agressif ou nuisible envers soi ou autrui ou qui entraîne des dommages aux biens, ou les deux, et qui limite la capacité d’une personne ayant une déficience intellectuelle à participer aux activités de la vie quotidienne et à la collectivité ou à acquérir de nouvelles aptitudes, ou toute combinaison de ce qui précède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9C" w:rsidRPr="00C10B78" w:rsidRDefault="002C0B8C" w:rsidP="00712415">
    <w:pPr>
      <w:jc w:val="center"/>
      <w:rPr>
        <w:rFonts w:ascii="Arial" w:hAnsi="Arial" w:cs="Arial"/>
        <w:b/>
        <w:sz w:val="28"/>
        <w:szCs w:val="28"/>
        <w:lang w:val="fr-CA"/>
      </w:rPr>
    </w:pPr>
    <w:r w:rsidRPr="006A4C31">
      <w:rPr>
        <w:rFonts w:ascii="Arial" w:hAnsi="Arial" w:cs="Arial"/>
        <w:b/>
        <w:sz w:val="28"/>
        <w:szCs w:val="28"/>
        <w:lang w:val="fr-CA"/>
      </w:rPr>
      <w:t>Sommaire des modifications de 2009 à 2013 pour les fournisseurs de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1C8"/>
    <w:multiLevelType w:val="hybridMultilevel"/>
    <w:tmpl w:val="57E8CED6"/>
    <w:lvl w:ilvl="0" w:tplc="E6A61610">
      <w:start w:val="7"/>
      <w:numFmt w:val="decimal"/>
      <w:lvlText w:val="%1."/>
      <w:lvlJc w:val="left"/>
      <w:pPr>
        <w:tabs>
          <w:tab w:val="num" w:pos="360"/>
        </w:tabs>
        <w:ind w:left="360" w:hanging="360"/>
      </w:pPr>
      <w:rPr>
        <w:rFonts w:cs="Times New Roman" w:hint="default"/>
        <w:b/>
      </w:rPr>
    </w:lvl>
    <w:lvl w:ilvl="1" w:tplc="E8BE81F8">
      <w:start w:val="1"/>
      <w:numFmt w:val="bullet"/>
      <w:lvlText w:val=""/>
      <w:lvlJc w:val="left"/>
      <w:pPr>
        <w:tabs>
          <w:tab w:val="num" w:pos="1440"/>
        </w:tabs>
        <w:ind w:left="1440" w:hanging="360"/>
      </w:pPr>
      <w:rPr>
        <w:rFonts w:ascii="Symbol" w:hAnsi="Symbol" w:hint="default"/>
        <w:b w:val="0"/>
        <w:i w:val="0"/>
        <w:color w:val="auto"/>
        <w:sz w:val="24"/>
      </w:rPr>
    </w:lvl>
    <w:lvl w:ilvl="2" w:tplc="AC2CC506" w:tentative="1">
      <w:start w:val="1"/>
      <w:numFmt w:val="lowerRoman"/>
      <w:lvlText w:val="%3."/>
      <w:lvlJc w:val="right"/>
      <w:pPr>
        <w:tabs>
          <w:tab w:val="num" w:pos="2160"/>
        </w:tabs>
        <w:ind w:left="2160" w:hanging="180"/>
      </w:pPr>
      <w:rPr>
        <w:rFonts w:cs="Times New Roman"/>
      </w:rPr>
    </w:lvl>
    <w:lvl w:ilvl="3" w:tplc="006EBA1E" w:tentative="1">
      <w:start w:val="1"/>
      <w:numFmt w:val="decimal"/>
      <w:lvlText w:val="%4."/>
      <w:lvlJc w:val="left"/>
      <w:pPr>
        <w:tabs>
          <w:tab w:val="num" w:pos="2880"/>
        </w:tabs>
        <w:ind w:left="2880" w:hanging="360"/>
      </w:pPr>
      <w:rPr>
        <w:rFonts w:cs="Times New Roman"/>
      </w:rPr>
    </w:lvl>
    <w:lvl w:ilvl="4" w:tplc="B36E096C" w:tentative="1">
      <w:start w:val="1"/>
      <w:numFmt w:val="lowerLetter"/>
      <w:lvlText w:val="%5."/>
      <w:lvlJc w:val="left"/>
      <w:pPr>
        <w:tabs>
          <w:tab w:val="num" w:pos="3600"/>
        </w:tabs>
        <w:ind w:left="3600" w:hanging="360"/>
      </w:pPr>
      <w:rPr>
        <w:rFonts w:cs="Times New Roman"/>
      </w:rPr>
    </w:lvl>
    <w:lvl w:ilvl="5" w:tplc="BF387E56" w:tentative="1">
      <w:start w:val="1"/>
      <w:numFmt w:val="lowerRoman"/>
      <w:lvlText w:val="%6."/>
      <w:lvlJc w:val="right"/>
      <w:pPr>
        <w:tabs>
          <w:tab w:val="num" w:pos="4320"/>
        </w:tabs>
        <w:ind w:left="4320" w:hanging="180"/>
      </w:pPr>
      <w:rPr>
        <w:rFonts w:cs="Times New Roman"/>
      </w:rPr>
    </w:lvl>
    <w:lvl w:ilvl="6" w:tplc="490CB880" w:tentative="1">
      <w:start w:val="1"/>
      <w:numFmt w:val="decimal"/>
      <w:lvlText w:val="%7."/>
      <w:lvlJc w:val="left"/>
      <w:pPr>
        <w:tabs>
          <w:tab w:val="num" w:pos="5040"/>
        </w:tabs>
        <w:ind w:left="5040" w:hanging="360"/>
      </w:pPr>
      <w:rPr>
        <w:rFonts w:cs="Times New Roman"/>
      </w:rPr>
    </w:lvl>
    <w:lvl w:ilvl="7" w:tplc="797030E8" w:tentative="1">
      <w:start w:val="1"/>
      <w:numFmt w:val="lowerLetter"/>
      <w:lvlText w:val="%8."/>
      <w:lvlJc w:val="left"/>
      <w:pPr>
        <w:tabs>
          <w:tab w:val="num" w:pos="5760"/>
        </w:tabs>
        <w:ind w:left="5760" w:hanging="360"/>
      </w:pPr>
      <w:rPr>
        <w:rFonts w:cs="Times New Roman"/>
      </w:rPr>
    </w:lvl>
    <w:lvl w:ilvl="8" w:tplc="9D322764" w:tentative="1">
      <w:start w:val="1"/>
      <w:numFmt w:val="lowerRoman"/>
      <w:lvlText w:val="%9."/>
      <w:lvlJc w:val="right"/>
      <w:pPr>
        <w:tabs>
          <w:tab w:val="num" w:pos="6480"/>
        </w:tabs>
        <w:ind w:left="6480" w:hanging="180"/>
      </w:pPr>
      <w:rPr>
        <w:rFonts w:cs="Times New Roman"/>
      </w:rPr>
    </w:lvl>
  </w:abstractNum>
  <w:abstractNum w:abstractNumId="1">
    <w:nsid w:val="0F223455"/>
    <w:multiLevelType w:val="hybridMultilevel"/>
    <w:tmpl w:val="AF68A8D4"/>
    <w:lvl w:ilvl="0" w:tplc="6E063D02">
      <w:start w:val="1"/>
      <w:numFmt w:val="decimal"/>
      <w:lvlText w:val="%1."/>
      <w:lvlJc w:val="left"/>
      <w:pPr>
        <w:tabs>
          <w:tab w:val="num" w:pos="360"/>
        </w:tabs>
        <w:ind w:left="360" w:hanging="360"/>
      </w:pPr>
      <w:rPr>
        <w:rFonts w:cs="Times New Roman"/>
        <w:b/>
      </w:rPr>
    </w:lvl>
    <w:lvl w:ilvl="1" w:tplc="E4AAECA2" w:tentative="1">
      <w:start w:val="1"/>
      <w:numFmt w:val="lowerLetter"/>
      <w:lvlText w:val="%2."/>
      <w:lvlJc w:val="left"/>
      <w:pPr>
        <w:tabs>
          <w:tab w:val="num" w:pos="1440"/>
        </w:tabs>
        <w:ind w:left="1440" w:hanging="360"/>
      </w:pPr>
      <w:rPr>
        <w:rFonts w:cs="Times New Roman"/>
      </w:rPr>
    </w:lvl>
    <w:lvl w:ilvl="2" w:tplc="C05898B2" w:tentative="1">
      <w:start w:val="1"/>
      <w:numFmt w:val="lowerRoman"/>
      <w:lvlText w:val="%3."/>
      <w:lvlJc w:val="right"/>
      <w:pPr>
        <w:tabs>
          <w:tab w:val="num" w:pos="2160"/>
        </w:tabs>
        <w:ind w:left="2160" w:hanging="180"/>
      </w:pPr>
      <w:rPr>
        <w:rFonts w:cs="Times New Roman"/>
      </w:rPr>
    </w:lvl>
    <w:lvl w:ilvl="3" w:tplc="7D6628A8" w:tentative="1">
      <w:start w:val="1"/>
      <w:numFmt w:val="decimal"/>
      <w:lvlText w:val="%4."/>
      <w:lvlJc w:val="left"/>
      <w:pPr>
        <w:tabs>
          <w:tab w:val="num" w:pos="2880"/>
        </w:tabs>
        <w:ind w:left="2880" w:hanging="360"/>
      </w:pPr>
      <w:rPr>
        <w:rFonts w:cs="Times New Roman"/>
      </w:rPr>
    </w:lvl>
    <w:lvl w:ilvl="4" w:tplc="05AE2986" w:tentative="1">
      <w:start w:val="1"/>
      <w:numFmt w:val="lowerLetter"/>
      <w:lvlText w:val="%5."/>
      <w:lvlJc w:val="left"/>
      <w:pPr>
        <w:tabs>
          <w:tab w:val="num" w:pos="3600"/>
        </w:tabs>
        <w:ind w:left="3600" w:hanging="360"/>
      </w:pPr>
      <w:rPr>
        <w:rFonts w:cs="Times New Roman"/>
      </w:rPr>
    </w:lvl>
    <w:lvl w:ilvl="5" w:tplc="79B232D8" w:tentative="1">
      <w:start w:val="1"/>
      <w:numFmt w:val="lowerRoman"/>
      <w:lvlText w:val="%6."/>
      <w:lvlJc w:val="right"/>
      <w:pPr>
        <w:tabs>
          <w:tab w:val="num" w:pos="4320"/>
        </w:tabs>
        <w:ind w:left="4320" w:hanging="180"/>
      </w:pPr>
      <w:rPr>
        <w:rFonts w:cs="Times New Roman"/>
      </w:rPr>
    </w:lvl>
    <w:lvl w:ilvl="6" w:tplc="DC44BF76" w:tentative="1">
      <w:start w:val="1"/>
      <w:numFmt w:val="decimal"/>
      <w:lvlText w:val="%7."/>
      <w:lvlJc w:val="left"/>
      <w:pPr>
        <w:tabs>
          <w:tab w:val="num" w:pos="5040"/>
        </w:tabs>
        <w:ind w:left="5040" w:hanging="360"/>
      </w:pPr>
      <w:rPr>
        <w:rFonts w:cs="Times New Roman"/>
      </w:rPr>
    </w:lvl>
    <w:lvl w:ilvl="7" w:tplc="8DCE8950" w:tentative="1">
      <w:start w:val="1"/>
      <w:numFmt w:val="lowerLetter"/>
      <w:lvlText w:val="%8."/>
      <w:lvlJc w:val="left"/>
      <w:pPr>
        <w:tabs>
          <w:tab w:val="num" w:pos="5760"/>
        </w:tabs>
        <w:ind w:left="5760" w:hanging="360"/>
      </w:pPr>
      <w:rPr>
        <w:rFonts w:cs="Times New Roman"/>
      </w:rPr>
    </w:lvl>
    <w:lvl w:ilvl="8" w:tplc="26946224" w:tentative="1">
      <w:start w:val="1"/>
      <w:numFmt w:val="lowerRoman"/>
      <w:lvlText w:val="%9."/>
      <w:lvlJc w:val="right"/>
      <w:pPr>
        <w:tabs>
          <w:tab w:val="num" w:pos="6480"/>
        </w:tabs>
        <w:ind w:left="6480" w:hanging="180"/>
      </w:pPr>
      <w:rPr>
        <w:rFonts w:cs="Times New Roman"/>
      </w:rPr>
    </w:lvl>
  </w:abstractNum>
  <w:abstractNum w:abstractNumId="2">
    <w:nsid w:val="153368FA"/>
    <w:multiLevelType w:val="hybridMultilevel"/>
    <w:tmpl w:val="36A84FFC"/>
    <w:lvl w:ilvl="0" w:tplc="564AC3E4">
      <w:start w:val="2"/>
      <w:numFmt w:val="decimal"/>
      <w:lvlText w:val="%1."/>
      <w:lvlJc w:val="left"/>
      <w:pPr>
        <w:tabs>
          <w:tab w:val="num" w:pos="360"/>
        </w:tabs>
        <w:ind w:left="360" w:hanging="360"/>
      </w:pPr>
      <w:rPr>
        <w:rFonts w:cs="Times New Roman" w:hint="default"/>
        <w:b/>
      </w:rPr>
    </w:lvl>
    <w:lvl w:ilvl="1" w:tplc="A5AAE38C" w:tentative="1">
      <w:start w:val="1"/>
      <w:numFmt w:val="lowerLetter"/>
      <w:lvlText w:val="%2."/>
      <w:lvlJc w:val="left"/>
      <w:pPr>
        <w:tabs>
          <w:tab w:val="num" w:pos="1440"/>
        </w:tabs>
        <w:ind w:left="1440" w:hanging="360"/>
      </w:pPr>
      <w:rPr>
        <w:rFonts w:cs="Times New Roman"/>
      </w:rPr>
    </w:lvl>
    <w:lvl w:ilvl="2" w:tplc="30B2A488" w:tentative="1">
      <w:start w:val="1"/>
      <w:numFmt w:val="lowerRoman"/>
      <w:lvlText w:val="%3."/>
      <w:lvlJc w:val="right"/>
      <w:pPr>
        <w:tabs>
          <w:tab w:val="num" w:pos="2160"/>
        </w:tabs>
        <w:ind w:left="2160" w:hanging="180"/>
      </w:pPr>
      <w:rPr>
        <w:rFonts w:cs="Times New Roman"/>
      </w:rPr>
    </w:lvl>
    <w:lvl w:ilvl="3" w:tplc="8404F1F2" w:tentative="1">
      <w:start w:val="1"/>
      <w:numFmt w:val="decimal"/>
      <w:lvlText w:val="%4."/>
      <w:lvlJc w:val="left"/>
      <w:pPr>
        <w:tabs>
          <w:tab w:val="num" w:pos="2880"/>
        </w:tabs>
        <w:ind w:left="2880" w:hanging="360"/>
      </w:pPr>
      <w:rPr>
        <w:rFonts w:cs="Times New Roman"/>
      </w:rPr>
    </w:lvl>
    <w:lvl w:ilvl="4" w:tplc="8514C506" w:tentative="1">
      <w:start w:val="1"/>
      <w:numFmt w:val="lowerLetter"/>
      <w:lvlText w:val="%5."/>
      <w:lvlJc w:val="left"/>
      <w:pPr>
        <w:tabs>
          <w:tab w:val="num" w:pos="3600"/>
        </w:tabs>
        <w:ind w:left="3600" w:hanging="360"/>
      </w:pPr>
      <w:rPr>
        <w:rFonts w:cs="Times New Roman"/>
      </w:rPr>
    </w:lvl>
    <w:lvl w:ilvl="5" w:tplc="06ECF0EC" w:tentative="1">
      <w:start w:val="1"/>
      <w:numFmt w:val="lowerRoman"/>
      <w:lvlText w:val="%6."/>
      <w:lvlJc w:val="right"/>
      <w:pPr>
        <w:tabs>
          <w:tab w:val="num" w:pos="4320"/>
        </w:tabs>
        <w:ind w:left="4320" w:hanging="180"/>
      </w:pPr>
      <w:rPr>
        <w:rFonts w:cs="Times New Roman"/>
      </w:rPr>
    </w:lvl>
    <w:lvl w:ilvl="6" w:tplc="3F38A4D6" w:tentative="1">
      <w:start w:val="1"/>
      <w:numFmt w:val="decimal"/>
      <w:lvlText w:val="%7."/>
      <w:lvlJc w:val="left"/>
      <w:pPr>
        <w:tabs>
          <w:tab w:val="num" w:pos="5040"/>
        </w:tabs>
        <w:ind w:left="5040" w:hanging="360"/>
      </w:pPr>
      <w:rPr>
        <w:rFonts w:cs="Times New Roman"/>
      </w:rPr>
    </w:lvl>
    <w:lvl w:ilvl="7" w:tplc="2550C9E2" w:tentative="1">
      <w:start w:val="1"/>
      <w:numFmt w:val="lowerLetter"/>
      <w:lvlText w:val="%8."/>
      <w:lvlJc w:val="left"/>
      <w:pPr>
        <w:tabs>
          <w:tab w:val="num" w:pos="5760"/>
        </w:tabs>
        <w:ind w:left="5760" w:hanging="360"/>
      </w:pPr>
      <w:rPr>
        <w:rFonts w:cs="Times New Roman"/>
      </w:rPr>
    </w:lvl>
    <w:lvl w:ilvl="8" w:tplc="6FD6FF3A" w:tentative="1">
      <w:start w:val="1"/>
      <w:numFmt w:val="lowerRoman"/>
      <w:lvlText w:val="%9."/>
      <w:lvlJc w:val="right"/>
      <w:pPr>
        <w:tabs>
          <w:tab w:val="num" w:pos="6480"/>
        </w:tabs>
        <w:ind w:left="6480" w:hanging="180"/>
      </w:pPr>
      <w:rPr>
        <w:rFonts w:cs="Times New Roman"/>
      </w:rPr>
    </w:lvl>
  </w:abstractNum>
  <w:abstractNum w:abstractNumId="3">
    <w:nsid w:val="22A37BC8"/>
    <w:multiLevelType w:val="hybridMultilevel"/>
    <w:tmpl w:val="DB107D5C"/>
    <w:lvl w:ilvl="0" w:tplc="8EAA7C52">
      <w:start w:val="6"/>
      <w:numFmt w:val="decimal"/>
      <w:lvlText w:val="%1."/>
      <w:lvlJc w:val="left"/>
      <w:pPr>
        <w:tabs>
          <w:tab w:val="num" w:pos="360"/>
        </w:tabs>
        <w:ind w:left="360" w:hanging="360"/>
      </w:pPr>
      <w:rPr>
        <w:rFonts w:cs="Times New Roman" w:hint="default"/>
      </w:rPr>
    </w:lvl>
    <w:lvl w:ilvl="1" w:tplc="ECE8345A" w:tentative="1">
      <w:start w:val="1"/>
      <w:numFmt w:val="lowerLetter"/>
      <w:lvlText w:val="%2."/>
      <w:lvlJc w:val="left"/>
      <w:pPr>
        <w:tabs>
          <w:tab w:val="num" w:pos="1080"/>
        </w:tabs>
        <w:ind w:left="1080" w:hanging="360"/>
      </w:pPr>
      <w:rPr>
        <w:rFonts w:cs="Times New Roman"/>
      </w:rPr>
    </w:lvl>
    <w:lvl w:ilvl="2" w:tplc="C64CF88A" w:tentative="1">
      <w:start w:val="1"/>
      <w:numFmt w:val="lowerRoman"/>
      <w:lvlText w:val="%3."/>
      <w:lvlJc w:val="right"/>
      <w:pPr>
        <w:tabs>
          <w:tab w:val="num" w:pos="1800"/>
        </w:tabs>
        <w:ind w:left="1800" w:hanging="180"/>
      </w:pPr>
      <w:rPr>
        <w:rFonts w:cs="Times New Roman"/>
      </w:rPr>
    </w:lvl>
    <w:lvl w:ilvl="3" w:tplc="4ABA295E" w:tentative="1">
      <w:start w:val="1"/>
      <w:numFmt w:val="decimal"/>
      <w:lvlText w:val="%4."/>
      <w:lvlJc w:val="left"/>
      <w:pPr>
        <w:tabs>
          <w:tab w:val="num" w:pos="2520"/>
        </w:tabs>
        <w:ind w:left="2520" w:hanging="360"/>
      </w:pPr>
      <w:rPr>
        <w:rFonts w:cs="Times New Roman"/>
      </w:rPr>
    </w:lvl>
    <w:lvl w:ilvl="4" w:tplc="3E50E07E" w:tentative="1">
      <w:start w:val="1"/>
      <w:numFmt w:val="lowerLetter"/>
      <w:lvlText w:val="%5."/>
      <w:lvlJc w:val="left"/>
      <w:pPr>
        <w:tabs>
          <w:tab w:val="num" w:pos="3240"/>
        </w:tabs>
        <w:ind w:left="3240" w:hanging="360"/>
      </w:pPr>
      <w:rPr>
        <w:rFonts w:cs="Times New Roman"/>
      </w:rPr>
    </w:lvl>
    <w:lvl w:ilvl="5" w:tplc="FD44E586" w:tentative="1">
      <w:start w:val="1"/>
      <w:numFmt w:val="lowerRoman"/>
      <w:lvlText w:val="%6."/>
      <w:lvlJc w:val="right"/>
      <w:pPr>
        <w:tabs>
          <w:tab w:val="num" w:pos="3960"/>
        </w:tabs>
        <w:ind w:left="3960" w:hanging="180"/>
      </w:pPr>
      <w:rPr>
        <w:rFonts w:cs="Times New Roman"/>
      </w:rPr>
    </w:lvl>
    <w:lvl w:ilvl="6" w:tplc="D9DC5178" w:tentative="1">
      <w:start w:val="1"/>
      <w:numFmt w:val="decimal"/>
      <w:lvlText w:val="%7."/>
      <w:lvlJc w:val="left"/>
      <w:pPr>
        <w:tabs>
          <w:tab w:val="num" w:pos="4680"/>
        </w:tabs>
        <w:ind w:left="4680" w:hanging="360"/>
      </w:pPr>
      <w:rPr>
        <w:rFonts w:cs="Times New Roman"/>
      </w:rPr>
    </w:lvl>
    <w:lvl w:ilvl="7" w:tplc="BE5C868A" w:tentative="1">
      <w:start w:val="1"/>
      <w:numFmt w:val="lowerLetter"/>
      <w:lvlText w:val="%8."/>
      <w:lvlJc w:val="left"/>
      <w:pPr>
        <w:tabs>
          <w:tab w:val="num" w:pos="5400"/>
        </w:tabs>
        <w:ind w:left="5400" w:hanging="360"/>
      </w:pPr>
      <w:rPr>
        <w:rFonts w:cs="Times New Roman"/>
      </w:rPr>
    </w:lvl>
    <w:lvl w:ilvl="8" w:tplc="F23EB6AE" w:tentative="1">
      <w:start w:val="1"/>
      <w:numFmt w:val="lowerRoman"/>
      <w:lvlText w:val="%9."/>
      <w:lvlJc w:val="right"/>
      <w:pPr>
        <w:tabs>
          <w:tab w:val="num" w:pos="6120"/>
        </w:tabs>
        <w:ind w:left="6120" w:hanging="180"/>
      </w:pPr>
      <w:rPr>
        <w:rFonts w:cs="Times New Roman"/>
      </w:rPr>
    </w:lvl>
  </w:abstractNum>
  <w:abstractNum w:abstractNumId="4">
    <w:nsid w:val="26C0522C"/>
    <w:multiLevelType w:val="hybridMultilevel"/>
    <w:tmpl w:val="50D8FB5A"/>
    <w:lvl w:ilvl="0" w:tplc="A82A0572">
      <w:start w:val="1"/>
      <w:numFmt w:val="decimal"/>
      <w:lvlText w:val="%1."/>
      <w:lvlJc w:val="left"/>
      <w:pPr>
        <w:tabs>
          <w:tab w:val="num" w:pos="0"/>
        </w:tabs>
        <w:ind w:hanging="360"/>
      </w:pPr>
      <w:rPr>
        <w:rFonts w:cs="Times New Roman" w:hint="default"/>
        <w:b/>
      </w:rPr>
    </w:lvl>
    <w:lvl w:ilvl="1" w:tplc="222E91B8">
      <w:start w:val="1"/>
      <w:numFmt w:val="decimal"/>
      <w:lvlText w:val="%2."/>
      <w:lvlJc w:val="left"/>
      <w:pPr>
        <w:tabs>
          <w:tab w:val="num" w:pos="0"/>
        </w:tabs>
        <w:ind w:hanging="360"/>
      </w:pPr>
      <w:rPr>
        <w:rFonts w:cs="Times New Roman" w:hint="default"/>
      </w:rPr>
    </w:lvl>
    <w:lvl w:ilvl="2" w:tplc="A532F846" w:tentative="1">
      <w:start w:val="1"/>
      <w:numFmt w:val="lowerRoman"/>
      <w:lvlText w:val="%3."/>
      <w:lvlJc w:val="right"/>
      <w:pPr>
        <w:tabs>
          <w:tab w:val="num" w:pos="720"/>
        </w:tabs>
        <w:ind w:left="720" w:hanging="180"/>
      </w:pPr>
      <w:rPr>
        <w:rFonts w:cs="Times New Roman"/>
      </w:rPr>
    </w:lvl>
    <w:lvl w:ilvl="3" w:tplc="2F52EC78" w:tentative="1">
      <w:start w:val="1"/>
      <w:numFmt w:val="decimal"/>
      <w:lvlText w:val="%4."/>
      <w:lvlJc w:val="left"/>
      <w:pPr>
        <w:tabs>
          <w:tab w:val="num" w:pos="1440"/>
        </w:tabs>
        <w:ind w:left="1440" w:hanging="360"/>
      </w:pPr>
      <w:rPr>
        <w:rFonts w:cs="Times New Roman"/>
      </w:rPr>
    </w:lvl>
    <w:lvl w:ilvl="4" w:tplc="674C33E4" w:tentative="1">
      <w:start w:val="1"/>
      <w:numFmt w:val="lowerLetter"/>
      <w:lvlText w:val="%5."/>
      <w:lvlJc w:val="left"/>
      <w:pPr>
        <w:tabs>
          <w:tab w:val="num" w:pos="2160"/>
        </w:tabs>
        <w:ind w:left="2160" w:hanging="360"/>
      </w:pPr>
      <w:rPr>
        <w:rFonts w:cs="Times New Roman"/>
      </w:rPr>
    </w:lvl>
    <w:lvl w:ilvl="5" w:tplc="393E822E" w:tentative="1">
      <w:start w:val="1"/>
      <w:numFmt w:val="lowerRoman"/>
      <w:lvlText w:val="%6."/>
      <w:lvlJc w:val="right"/>
      <w:pPr>
        <w:tabs>
          <w:tab w:val="num" w:pos="2880"/>
        </w:tabs>
        <w:ind w:left="2880" w:hanging="180"/>
      </w:pPr>
      <w:rPr>
        <w:rFonts w:cs="Times New Roman"/>
      </w:rPr>
    </w:lvl>
    <w:lvl w:ilvl="6" w:tplc="9682976A" w:tentative="1">
      <w:start w:val="1"/>
      <w:numFmt w:val="decimal"/>
      <w:lvlText w:val="%7."/>
      <w:lvlJc w:val="left"/>
      <w:pPr>
        <w:tabs>
          <w:tab w:val="num" w:pos="3600"/>
        </w:tabs>
        <w:ind w:left="3600" w:hanging="360"/>
      </w:pPr>
      <w:rPr>
        <w:rFonts w:cs="Times New Roman"/>
      </w:rPr>
    </w:lvl>
    <w:lvl w:ilvl="7" w:tplc="53A2F1FA" w:tentative="1">
      <w:start w:val="1"/>
      <w:numFmt w:val="lowerLetter"/>
      <w:lvlText w:val="%8."/>
      <w:lvlJc w:val="left"/>
      <w:pPr>
        <w:tabs>
          <w:tab w:val="num" w:pos="4320"/>
        </w:tabs>
        <w:ind w:left="4320" w:hanging="360"/>
      </w:pPr>
      <w:rPr>
        <w:rFonts w:cs="Times New Roman"/>
      </w:rPr>
    </w:lvl>
    <w:lvl w:ilvl="8" w:tplc="9BAC7D58" w:tentative="1">
      <w:start w:val="1"/>
      <w:numFmt w:val="lowerRoman"/>
      <w:lvlText w:val="%9."/>
      <w:lvlJc w:val="right"/>
      <w:pPr>
        <w:tabs>
          <w:tab w:val="num" w:pos="5040"/>
        </w:tabs>
        <w:ind w:left="5040" w:hanging="180"/>
      </w:pPr>
      <w:rPr>
        <w:rFonts w:cs="Times New Roman"/>
      </w:rPr>
    </w:lvl>
  </w:abstractNum>
  <w:abstractNum w:abstractNumId="5">
    <w:nsid w:val="2A1D4B3A"/>
    <w:multiLevelType w:val="multilevel"/>
    <w:tmpl w:val="AF68A8D4"/>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D2D53BE"/>
    <w:multiLevelType w:val="hybridMultilevel"/>
    <w:tmpl w:val="DDA49DD0"/>
    <w:lvl w:ilvl="0" w:tplc="31945FD8">
      <w:start w:val="1"/>
      <w:numFmt w:val="bullet"/>
      <w:lvlText w:val=""/>
      <w:lvlJc w:val="left"/>
      <w:pPr>
        <w:tabs>
          <w:tab w:val="num" w:pos="1080"/>
        </w:tabs>
        <w:ind w:left="1080" w:hanging="360"/>
      </w:pPr>
      <w:rPr>
        <w:rFonts w:ascii="Symbol" w:hAnsi="Symbol" w:hint="default"/>
        <w:b w:val="0"/>
        <w:i w:val="0"/>
        <w:color w:val="auto"/>
        <w:sz w:val="24"/>
      </w:rPr>
    </w:lvl>
    <w:lvl w:ilvl="1" w:tplc="59347A8C">
      <w:start w:val="1"/>
      <w:numFmt w:val="bullet"/>
      <w:lvlText w:val="o"/>
      <w:lvlJc w:val="left"/>
      <w:pPr>
        <w:tabs>
          <w:tab w:val="num" w:pos="-3960"/>
        </w:tabs>
        <w:ind w:left="-3960" w:hanging="360"/>
      </w:pPr>
      <w:rPr>
        <w:rFonts w:ascii="Courier New" w:hAnsi="Courier New" w:hint="default"/>
      </w:rPr>
    </w:lvl>
    <w:lvl w:ilvl="2" w:tplc="D5B88F22">
      <w:start w:val="1"/>
      <w:numFmt w:val="bullet"/>
      <w:lvlText w:val=""/>
      <w:lvlJc w:val="left"/>
      <w:pPr>
        <w:tabs>
          <w:tab w:val="num" w:pos="-3240"/>
        </w:tabs>
        <w:ind w:left="-3240" w:hanging="360"/>
      </w:pPr>
      <w:rPr>
        <w:rFonts w:ascii="Symbol" w:hAnsi="Symbol" w:hint="default"/>
        <w:b w:val="0"/>
        <w:i w:val="0"/>
        <w:color w:val="auto"/>
        <w:sz w:val="24"/>
      </w:rPr>
    </w:lvl>
    <w:lvl w:ilvl="3" w:tplc="8DA453D6">
      <w:start w:val="1"/>
      <w:numFmt w:val="bullet"/>
      <w:lvlText w:val=""/>
      <w:lvlJc w:val="left"/>
      <w:pPr>
        <w:tabs>
          <w:tab w:val="num" w:pos="-2520"/>
        </w:tabs>
        <w:ind w:left="-2520" w:hanging="360"/>
      </w:pPr>
      <w:rPr>
        <w:rFonts w:ascii="Symbol" w:hAnsi="Symbol" w:hint="default"/>
      </w:rPr>
    </w:lvl>
    <w:lvl w:ilvl="4" w:tplc="9F3C578C" w:tentative="1">
      <w:start w:val="1"/>
      <w:numFmt w:val="bullet"/>
      <w:lvlText w:val="o"/>
      <w:lvlJc w:val="left"/>
      <w:pPr>
        <w:tabs>
          <w:tab w:val="num" w:pos="-1800"/>
        </w:tabs>
        <w:ind w:left="-1800" w:hanging="360"/>
      </w:pPr>
      <w:rPr>
        <w:rFonts w:ascii="Courier New" w:hAnsi="Courier New" w:hint="default"/>
      </w:rPr>
    </w:lvl>
    <w:lvl w:ilvl="5" w:tplc="222A0288" w:tentative="1">
      <w:start w:val="1"/>
      <w:numFmt w:val="bullet"/>
      <w:lvlText w:val=""/>
      <w:lvlJc w:val="left"/>
      <w:pPr>
        <w:tabs>
          <w:tab w:val="num" w:pos="-1080"/>
        </w:tabs>
        <w:ind w:left="-1080" w:hanging="360"/>
      </w:pPr>
      <w:rPr>
        <w:rFonts w:ascii="Wingdings" w:hAnsi="Wingdings" w:hint="default"/>
      </w:rPr>
    </w:lvl>
    <w:lvl w:ilvl="6" w:tplc="6C4E5B8C" w:tentative="1">
      <w:start w:val="1"/>
      <w:numFmt w:val="bullet"/>
      <w:lvlText w:val=""/>
      <w:lvlJc w:val="left"/>
      <w:pPr>
        <w:tabs>
          <w:tab w:val="num" w:pos="-360"/>
        </w:tabs>
        <w:ind w:left="-360" w:hanging="360"/>
      </w:pPr>
      <w:rPr>
        <w:rFonts w:ascii="Symbol" w:hAnsi="Symbol" w:hint="default"/>
      </w:rPr>
    </w:lvl>
    <w:lvl w:ilvl="7" w:tplc="99445B88" w:tentative="1">
      <w:start w:val="1"/>
      <w:numFmt w:val="bullet"/>
      <w:lvlText w:val="o"/>
      <w:lvlJc w:val="left"/>
      <w:pPr>
        <w:tabs>
          <w:tab w:val="num" w:pos="360"/>
        </w:tabs>
        <w:ind w:left="360" w:hanging="360"/>
      </w:pPr>
      <w:rPr>
        <w:rFonts w:ascii="Courier New" w:hAnsi="Courier New" w:hint="default"/>
      </w:rPr>
    </w:lvl>
    <w:lvl w:ilvl="8" w:tplc="0504CFD2" w:tentative="1">
      <w:start w:val="1"/>
      <w:numFmt w:val="bullet"/>
      <w:lvlText w:val=""/>
      <w:lvlJc w:val="left"/>
      <w:pPr>
        <w:tabs>
          <w:tab w:val="num" w:pos="1080"/>
        </w:tabs>
        <w:ind w:left="1080" w:hanging="360"/>
      </w:pPr>
      <w:rPr>
        <w:rFonts w:ascii="Wingdings" w:hAnsi="Wingdings" w:hint="default"/>
      </w:rPr>
    </w:lvl>
  </w:abstractNum>
  <w:abstractNum w:abstractNumId="7">
    <w:nsid w:val="2F8001C6"/>
    <w:multiLevelType w:val="hybridMultilevel"/>
    <w:tmpl w:val="63427028"/>
    <w:lvl w:ilvl="0" w:tplc="B808AFDC">
      <w:start w:val="1"/>
      <w:numFmt w:val="decimal"/>
      <w:lvlText w:val="%1."/>
      <w:lvlJc w:val="left"/>
      <w:pPr>
        <w:tabs>
          <w:tab w:val="num" w:pos="360"/>
        </w:tabs>
        <w:ind w:left="360" w:hanging="360"/>
      </w:pPr>
      <w:rPr>
        <w:rFonts w:cs="Times New Roman"/>
      </w:rPr>
    </w:lvl>
    <w:lvl w:ilvl="1" w:tplc="3F809D88" w:tentative="1">
      <w:start w:val="1"/>
      <w:numFmt w:val="lowerLetter"/>
      <w:lvlText w:val="%2."/>
      <w:lvlJc w:val="left"/>
      <w:pPr>
        <w:tabs>
          <w:tab w:val="num" w:pos="1080"/>
        </w:tabs>
        <w:ind w:left="1080" w:hanging="360"/>
      </w:pPr>
      <w:rPr>
        <w:rFonts w:cs="Times New Roman"/>
      </w:rPr>
    </w:lvl>
    <w:lvl w:ilvl="2" w:tplc="D3A4E2FC" w:tentative="1">
      <w:start w:val="1"/>
      <w:numFmt w:val="lowerRoman"/>
      <w:lvlText w:val="%3."/>
      <w:lvlJc w:val="right"/>
      <w:pPr>
        <w:tabs>
          <w:tab w:val="num" w:pos="1800"/>
        </w:tabs>
        <w:ind w:left="1800" w:hanging="180"/>
      </w:pPr>
      <w:rPr>
        <w:rFonts w:cs="Times New Roman"/>
      </w:rPr>
    </w:lvl>
    <w:lvl w:ilvl="3" w:tplc="759ECDB6" w:tentative="1">
      <w:start w:val="1"/>
      <w:numFmt w:val="decimal"/>
      <w:lvlText w:val="%4."/>
      <w:lvlJc w:val="left"/>
      <w:pPr>
        <w:tabs>
          <w:tab w:val="num" w:pos="2520"/>
        </w:tabs>
        <w:ind w:left="2520" w:hanging="360"/>
      </w:pPr>
      <w:rPr>
        <w:rFonts w:cs="Times New Roman"/>
      </w:rPr>
    </w:lvl>
    <w:lvl w:ilvl="4" w:tplc="39862D9C" w:tentative="1">
      <w:start w:val="1"/>
      <w:numFmt w:val="lowerLetter"/>
      <w:lvlText w:val="%5."/>
      <w:lvlJc w:val="left"/>
      <w:pPr>
        <w:tabs>
          <w:tab w:val="num" w:pos="3240"/>
        </w:tabs>
        <w:ind w:left="3240" w:hanging="360"/>
      </w:pPr>
      <w:rPr>
        <w:rFonts w:cs="Times New Roman"/>
      </w:rPr>
    </w:lvl>
    <w:lvl w:ilvl="5" w:tplc="0914A8C8" w:tentative="1">
      <w:start w:val="1"/>
      <w:numFmt w:val="lowerRoman"/>
      <w:lvlText w:val="%6."/>
      <w:lvlJc w:val="right"/>
      <w:pPr>
        <w:tabs>
          <w:tab w:val="num" w:pos="3960"/>
        </w:tabs>
        <w:ind w:left="3960" w:hanging="180"/>
      </w:pPr>
      <w:rPr>
        <w:rFonts w:cs="Times New Roman"/>
      </w:rPr>
    </w:lvl>
    <w:lvl w:ilvl="6" w:tplc="7F3EE460" w:tentative="1">
      <w:start w:val="1"/>
      <w:numFmt w:val="decimal"/>
      <w:lvlText w:val="%7."/>
      <w:lvlJc w:val="left"/>
      <w:pPr>
        <w:tabs>
          <w:tab w:val="num" w:pos="4680"/>
        </w:tabs>
        <w:ind w:left="4680" w:hanging="360"/>
      </w:pPr>
      <w:rPr>
        <w:rFonts w:cs="Times New Roman"/>
      </w:rPr>
    </w:lvl>
    <w:lvl w:ilvl="7" w:tplc="B96E6154" w:tentative="1">
      <w:start w:val="1"/>
      <w:numFmt w:val="lowerLetter"/>
      <w:lvlText w:val="%8."/>
      <w:lvlJc w:val="left"/>
      <w:pPr>
        <w:tabs>
          <w:tab w:val="num" w:pos="5400"/>
        </w:tabs>
        <w:ind w:left="5400" w:hanging="360"/>
      </w:pPr>
      <w:rPr>
        <w:rFonts w:cs="Times New Roman"/>
      </w:rPr>
    </w:lvl>
    <w:lvl w:ilvl="8" w:tplc="3B442F80" w:tentative="1">
      <w:start w:val="1"/>
      <w:numFmt w:val="lowerRoman"/>
      <w:lvlText w:val="%9."/>
      <w:lvlJc w:val="right"/>
      <w:pPr>
        <w:tabs>
          <w:tab w:val="num" w:pos="6120"/>
        </w:tabs>
        <w:ind w:left="6120" w:hanging="180"/>
      </w:pPr>
      <w:rPr>
        <w:rFonts w:cs="Times New Roman"/>
      </w:rPr>
    </w:lvl>
  </w:abstractNum>
  <w:abstractNum w:abstractNumId="8">
    <w:nsid w:val="33601D06"/>
    <w:multiLevelType w:val="hybridMultilevel"/>
    <w:tmpl w:val="2ABCE36C"/>
    <w:lvl w:ilvl="0" w:tplc="170C6BC4">
      <w:start w:val="1"/>
      <w:numFmt w:val="bullet"/>
      <w:lvlText w:val=""/>
      <w:lvlJc w:val="left"/>
      <w:pPr>
        <w:tabs>
          <w:tab w:val="num" w:pos="360"/>
        </w:tabs>
        <w:ind w:left="360" w:hanging="360"/>
      </w:pPr>
      <w:rPr>
        <w:rFonts w:ascii="Symbol" w:hAnsi="Symbol" w:hint="default"/>
        <w:b w:val="0"/>
        <w:i w:val="0"/>
        <w:color w:val="auto"/>
        <w:sz w:val="24"/>
      </w:rPr>
    </w:lvl>
    <w:lvl w:ilvl="1" w:tplc="9CEEE4E4">
      <w:start w:val="1"/>
      <w:numFmt w:val="bullet"/>
      <w:lvlText w:val=""/>
      <w:lvlJc w:val="left"/>
      <w:pPr>
        <w:tabs>
          <w:tab w:val="num" w:pos="1440"/>
        </w:tabs>
        <w:ind w:left="1440" w:hanging="360"/>
      </w:pPr>
      <w:rPr>
        <w:rFonts w:ascii="Symbol" w:hAnsi="Symbol" w:hint="default"/>
        <w:b w:val="0"/>
        <w:i w:val="0"/>
        <w:color w:val="auto"/>
        <w:sz w:val="24"/>
      </w:rPr>
    </w:lvl>
    <w:lvl w:ilvl="2" w:tplc="C0F27BFE" w:tentative="1">
      <w:start w:val="1"/>
      <w:numFmt w:val="lowerRoman"/>
      <w:lvlText w:val="%3."/>
      <w:lvlJc w:val="right"/>
      <w:pPr>
        <w:tabs>
          <w:tab w:val="num" w:pos="2160"/>
        </w:tabs>
        <w:ind w:left="2160" w:hanging="180"/>
      </w:pPr>
      <w:rPr>
        <w:rFonts w:cs="Times New Roman"/>
      </w:rPr>
    </w:lvl>
    <w:lvl w:ilvl="3" w:tplc="3F7E4112" w:tentative="1">
      <w:start w:val="1"/>
      <w:numFmt w:val="decimal"/>
      <w:lvlText w:val="%4."/>
      <w:lvlJc w:val="left"/>
      <w:pPr>
        <w:tabs>
          <w:tab w:val="num" w:pos="2880"/>
        </w:tabs>
        <w:ind w:left="2880" w:hanging="360"/>
      </w:pPr>
      <w:rPr>
        <w:rFonts w:cs="Times New Roman"/>
      </w:rPr>
    </w:lvl>
    <w:lvl w:ilvl="4" w:tplc="DD2EC982" w:tentative="1">
      <w:start w:val="1"/>
      <w:numFmt w:val="lowerLetter"/>
      <w:lvlText w:val="%5."/>
      <w:lvlJc w:val="left"/>
      <w:pPr>
        <w:tabs>
          <w:tab w:val="num" w:pos="3600"/>
        </w:tabs>
        <w:ind w:left="3600" w:hanging="360"/>
      </w:pPr>
      <w:rPr>
        <w:rFonts w:cs="Times New Roman"/>
      </w:rPr>
    </w:lvl>
    <w:lvl w:ilvl="5" w:tplc="FD1A63AC" w:tentative="1">
      <w:start w:val="1"/>
      <w:numFmt w:val="lowerRoman"/>
      <w:lvlText w:val="%6."/>
      <w:lvlJc w:val="right"/>
      <w:pPr>
        <w:tabs>
          <w:tab w:val="num" w:pos="4320"/>
        </w:tabs>
        <w:ind w:left="4320" w:hanging="180"/>
      </w:pPr>
      <w:rPr>
        <w:rFonts w:cs="Times New Roman"/>
      </w:rPr>
    </w:lvl>
    <w:lvl w:ilvl="6" w:tplc="27DC7360" w:tentative="1">
      <w:start w:val="1"/>
      <w:numFmt w:val="decimal"/>
      <w:lvlText w:val="%7."/>
      <w:lvlJc w:val="left"/>
      <w:pPr>
        <w:tabs>
          <w:tab w:val="num" w:pos="5040"/>
        </w:tabs>
        <w:ind w:left="5040" w:hanging="360"/>
      </w:pPr>
      <w:rPr>
        <w:rFonts w:cs="Times New Roman"/>
      </w:rPr>
    </w:lvl>
    <w:lvl w:ilvl="7" w:tplc="A3E40578" w:tentative="1">
      <w:start w:val="1"/>
      <w:numFmt w:val="lowerLetter"/>
      <w:lvlText w:val="%8."/>
      <w:lvlJc w:val="left"/>
      <w:pPr>
        <w:tabs>
          <w:tab w:val="num" w:pos="5760"/>
        </w:tabs>
        <w:ind w:left="5760" w:hanging="360"/>
      </w:pPr>
      <w:rPr>
        <w:rFonts w:cs="Times New Roman"/>
      </w:rPr>
    </w:lvl>
    <w:lvl w:ilvl="8" w:tplc="1B5ABB8C" w:tentative="1">
      <w:start w:val="1"/>
      <w:numFmt w:val="lowerRoman"/>
      <w:lvlText w:val="%9."/>
      <w:lvlJc w:val="right"/>
      <w:pPr>
        <w:tabs>
          <w:tab w:val="num" w:pos="6480"/>
        </w:tabs>
        <w:ind w:left="6480" w:hanging="180"/>
      </w:pPr>
      <w:rPr>
        <w:rFonts w:cs="Times New Roman"/>
      </w:rPr>
    </w:lvl>
  </w:abstractNum>
  <w:abstractNum w:abstractNumId="9">
    <w:nsid w:val="37020638"/>
    <w:multiLevelType w:val="multilevel"/>
    <w:tmpl w:val="36A84FFC"/>
    <w:lvl w:ilvl="0">
      <w:start w:val="2"/>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93B452E"/>
    <w:multiLevelType w:val="hybridMultilevel"/>
    <w:tmpl w:val="60C6E0CA"/>
    <w:lvl w:ilvl="0" w:tplc="02026EC8">
      <w:start w:val="2"/>
      <w:numFmt w:val="decimal"/>
      <w:lvlText w:val="%1."/>
      <w:lvlJc w:val="left"/>
      <w:pPr>
        <w:tabs>
          <w:tab w:val="num" w:pos="360"/>
        </w:tabs>
        <w:ind w:left="360" w:hanging="360"/>
      </w:pPr>
      <w:rPr>
        <w:rFonts w:cs="Times New Roman" w:hint="default"/>
        <w:b/>
      </w:rPr>
    </w:lvl>
    <w:lvl w:ilvl="1" w:tplc="59581482" w:tentative="1">
      <w:start w:val="1"/>
      <w:numFmt w:val="lowerLetter"/>
      <w:lvlText w:val="%2."/>
      <w:lvlJc w:val="left"/>
      <w:pPr>
        <w:tabs>
          <w:tab w:val="num" w:pos="1440"/>
        </w:tabs>
        <w:ind w:left="1440" w:hanging="360"/>
      </w:pPr>
      <w:rPr>
        <w:rFonts w:cs="Times New Roman"/>
      </w:rPr>
    </w:lvl>
    <w:lvl w:ilvl="2" w:tplc="0FE4E2F4" w:tentative="1">
      <w:start w:val="1"/>
      <w:numFmt w:val="lowerRoman"/>
      <w:lvlText w:val="%3."/>
      <w:lvlJc w:val="right"/>
      <w:pPr>
        <w:tabs>
          <w:tab w:val="num" w:pos="2160"/>
        </w:tabs>
        <w:ind w:left="2160" w:hanging="180"/>
      </w:pPr>
      <w:rPr>
        <w:rFonts w:cs="Times New Roman"/>
      </w:rPr>
    </w:lvl>
    <w:lvl w:ilvl="3" w:tplc="4B6E50DE" w:tentative="1">
      <w:start w:val="1"/>
      <w:numFmt w:val="decimal"/>
      <w:lvlText w:val="%4."/>
      <w:lvlJc w:val="left"/>
      <w:pPr>
        <w:tabs>
          <w:tab w:val="num" w:pos="2880"/>
        </w:tabs>
        <w:ind w:left="2880" w:hanging="360"/>
      </w:pPr>
      <w:rPr>
        <w:rFonts w:cs="Times New Roman"/>
      </w:rPr>
    </w:lvl>
    <w:lvl w:ilvl="4" w:tplc="B252A406" w:tentative="1">
      <w:start w:val="1"/>
      <w:numFmt w:val="lowerLetter"/>
      <w:lvlText w:val="%5."/>
      <w:lvlJc w:val="left"/>
      <w:pPr>
        <w:tabs>
          <w:tab w:val="num" w:pos="3600"/>
        </w:tabs>
        <w:ind w:left="3600" w:hanging="360"/>
      </w:pPr>
      <w:rPr>
        <w:rFonts w:cs="Times New Roman"/>
      </w:rPr>
    </w:lvl>
    <w:lvl w:ilvl="5" w:tplc="02AE3EBA" w:tentative="1">
      <w:start w:val="1"/>
      <w:numFmt w:val="lowerRoman"/>
      <w:lvlText w:val="%6."/>
      <w:lvlJc w:val="right"/>
      <w:pPr>
        <w:tabs>
          <w:tab w:val="num" w:pos="4320"/>
        </w:tabs>
        <w:ind w:left="4320" w:hanging="180"/>
      </w:pPr>
      <w:rPr>
        <w:rFonts w:cs="Times New Roman"/>
      </w:rPr>
    </w:lvl>
    <w:lvl w:ilvl="6" w:tplc="B4E2CCB0" w:tentative="1">
      <w:start w:val="1"/>
      <w:numFmt w:val="decimal"/>
      <w:lvlText w:val="%7."/>
      <w:lvlJc w:val="left"/>
      <w:pPr>
        <w:tabs>
          <w:tab w:val="num" w:pos="5040"/>
        </w:tabs>
        <w:ind w:left="5040" w:hanging="360"/>
      </w:pPr>
      <w:rPr>
        <w:rFonts w:cs="Times New Roman"/>
      </w:rPr>
    </w:lvl>
    <w:lvl w:ilvl="7" w:tplc="F2E2755E" w:tentative="1">
      <w:start w:val="1"/>
      <w:numFmt w:val="lowerLetter"/>
      <w:lvlText w:val="%8."/>
      <w:lvlJc w:val="left"/>
      <w:pPr>
        <w:tabs>
          <w:tab w:val="num" w:pos="5760"/>
        </w:tabs>
        <w:ind w:left="5760" w:hanging="360"/>
      </w:pPr>
      <w:rPr>
        <w:rFonts w:cs="Times New Roman"/>
      </w:rPr>
    </w:lvl>
    <w:lvl w:ilvl="8" w:tplc="30ACBAD4" w:tentative="1">
      <w:start w:val="1"/>
      <w:numFmt w:val="lowerRoman"/>
      <w:lvlText w:val="%9."/>
      <w:lvlJc w:val="right"/>
      <w:pPr>
        <w:tabs>
          <w:tab w:val="num" w:pos="6480"/>
        </w:tabs>
        <w:ind w:left="6480" w:hanging="180"/>
      </w:pPr>
      <w:rPr>
        <w:rFonts w:cs="Times New Roman"/>
      </w:rPr>
    </w:lvl>
  </w:abstractNum>
  <w:abstractNum w:abstractNumId="11">
    <w:nsid w:val="3F77778E"/>
    <w:multiLevelType w:val="multilevel"/>
    <w:tmpl w:val="2ABCE36C"/>
    <w:lvl w:ilvl="0">
      <w:start w:val="1"/>
      <w:numFmt w:val="bullet"/>
      <w:lvlText w:val=""/>
      <w:lvlJc w:val="left"/>
      <w:pPr>
        <w:tabs>
          <w:tab w:val="num" w:pos="360"/>
        </w:tabs>
        <w:ind w:left="360" w:hanging="360"/>
      </w:pPr>
      <w:rPr>
        <w:rFonts w:ascii="Symbol" w:hAnsi="Symbol" w:hint="default"/>
        <w:b w:val="0"/>
        <w:i w:val="0"/>
        <w:color w:val="auto"/>
        <w:sz w:val="24"/>
      </w:rPr>
    </w:lvl>
    <w:lvl w:ilvl="1">
      <w:start w:val="1"/>
      <w:numFmt w:val="bullet"/>
      <w:lvlText w:val=""/>
      <w:lvlJc w:val="left"/>
      <w:pPr>
        <w:tabs>
          <w:tab w:val="num" w:pos="1440"/>
        </w:tabs>
        <w:ind w:left="1440" w:hanging="360"/>
      </w:pPr>
      <w:rPr>
        <w:rFonts w:ascii="Symbol" w:hAnsi="Symbol" w:hint="default"/>
        <w:b w:val="0"/>
        <w:i w:val="0"/>
        <w:color w:val="auto"/>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44E25CE"/>
    <w:multiLevelType w:val="hybridMultilevel"/>
    <w:tmpl w:val="3DC66252"/>
    <w:lvl w:ilvl="0" w:tplc="728AAF72">
      <w:start w:val="3"/>
      <w:numFmt w:val="decimal"/>
      <w:lvlText w:val="%1."/>
      <w:lvlJc w:val="left"/>
      <w:pPr>
        <w:tabs>
          <w:tab w:val="num" w:pos="360"/>
        </w:tabs>
        <w:ind w:left="360" w:hanging="360"/>
      </w:pPr>
      <w:rPr>
        <w:rFonts w:cs="Times New Roman" w:hint="default"/>
        <w:b/>
      </w:rPr>
    </w:lvl>
    <w:lvl w:ilvl="1" w:tplc="3D00897E" w:tentative="1">
      <w:start w:val="1"/>
      <w:numFmt w:val="lowerLetter"/>
      <w:lvlText w:val="%2."/>
      <w:lvlJc w:val="left"/>
      <w:pPr>
        <w:tabs>
          <w:tab w:val="num" w:pos="1440"/>
        </w:tabs>
        <w:ind w:left="1440" w:hanging="360"/>
      </w:pPr>
      <w:rPr>
        <w:rFonts w:cs="Times New Roman"/>
      </w:rPr>
    </w:lvl>
    <w:lvl w:ilvl="2" w:tplc="3A9CD8FE" w:tentative="1">
      <w:start w:val="1"/>
      <w:numFmt w:val="lowerRoman"/>
      <w:lvlText w:val="%3."/>
      <w:lvlJc w:val="right"/>
      <w:pPr>
        <w:tabs>
          <w:tab w:val="num" w:pos="2160"/>
        </w:tabs>
        <w:ind w:left="2160" w:hanging="180"/>
      </w:pPr>
      <w:rPr>
        <w:rFonts w:cs="Times New Roman"/>
      </w:rPr>
    </w:lvl>
    <w:lvl w:ilvl="3" w:tplc="343C2A92" w:tentative="1">
      <w:start w:val="1"/>
      <w:numFmt w:val="decimal"/>
      <w:lvlText w:val="%4."/>
      <w:lvlJc w:val="left"/>
      <w:pPr>
        <w:tabs>
          <w:tab w:val="num" w:pos="2880"/>
        </w:tabs>
        <w:ind w:left="2880" w:hanging="360"/>
      </w:pPr>
      <w:rPr>
        <w:rFonts w:cs="Times New Roman"/>
      </w:rPr>
    </w:lvl>
    <w:lvl w:ilvl="4" w:tplc="ABD0EA16" w:tentative="1">
      <w:start w:val="1"/>
      <w:numFmt w:val="lowerLetter"/>
      <w:lvlText w:val="%5."/>
      <w:lvlJc w:val="left"/>
      <w:pPr>
        <w:tabs>
          <w:tab w:val="num" w:pos="3600"/>
        </w:tabs>
        <w:ind w:left="3600" w:hanging="360"/>
      </w:pPr>
      <w:rPr>
        <w:rFonts w:cs="Times New Roman"/>
      </w:rPr>
    </w:lvl>
    <w:lvl w:ilvl="5" w:tplc="DB12F07E" w:tentative="1">
      <w:start w:val="1"/>
      <w:numFmt w:val="lowerRoman"/>
      <w:lvlText w:val="%6."/>
      <w:lvlJc w:val="right"/>
      <w:pPr>
        <w:tabs>
          <w:tab w:val="num" w:pos="4320"/>
        </w:tabs>
        <w:ind w:left="4320" w:hanging="180"/>
      </w:pPr>
      <w:rPr>
        <w:rFonts w:cs="Times New Roman"/>
      </w:rPr>
    </w:lvl>
    <w:lvl w:ilvl="6" w:tplc="BC0247F8" w:tentative="1">
      <w:start w:val="1"/>
      <w:numFmt w:val="decimal"/>
      <w:lvlText w:val="%7."/>
      <w:lvlJc w:val="left"/>
      <w:pPr>
        <w:tabs>
          <w:tab w:val="num" w:pos="5040"/>
        </w:tabs>
        <w:ind w:left="5040" w:hanging="360"/>
      </w:pPr>
      <w:rPr>
        <w:rFonts w:cs="Times New Roman"/>
      </w:rPr>
    </w:lvl>
    <w:lvl w:ilvl="7" w:tplc="4F12C3B6" w:tentative="1">
      <w:start w:val="1"/>
      <w:numFmt w:val="lowerLetter"/>
      <w:lvlText w:val="%8."/>
      <w:lvlJc w:val="left"/>
      <w:pPr>
        <w:tabs>
          <w:tab w:val="num" w:pos="5760"/>
        </w:tabs>
        <w:ind w:left="5760" w:hanging="360"/>
      </w:pPr>
      <w:rPr>
        <w:rFonts w:cs="Times New Roman"/>
      </w:rPr>
    </w:lvl>
    <w:lvl w:ilvl="8" w:tplc="CB587420" w:tentative="1">
      <w:start w:val="1"/>
      <w:numFmt w:val="lowerRoman"/>
      <w:lvlText w:val="%9."/>
      <w:lvlJc w:val="right"/>
      <w:pPr>
        <w:tabs>
          <w:tab w:val="num" w:pos="6480"/>
        </w:tabs>
        <w:ind w:left="6480" w:hanging="180"/>
      </w:pPr>
      <w:rPr>
        <w:rFonts w:cs="Times New Roman"/>
      </w:rPr>
    </w:lvl>
  </w:abstractNum>
  <w:abstractNum w:abstractNumId="13">
    <w:nsid w:val="448B47DC"/>
    <w:multiLevelType w:val="multilevel"/>
    <w:tmpl w:val="634270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59AE3D08"/>
    <w:multiLevelType w:val="hybridMultilevel"/>
    <w:tmpl w:val="15F49530"/>
    <w:lvl w:ilvl="0" w:tplc="A3186570">
      <w:start w:val="1"/>
      <w:numFmt w:val="lowerRoman"/>
      <w:lvlText w:val="%1."/>
      <w:lvlJc w:val="left"/>
      <w:pPr>
        <w:tabs>
          <w:tab w:val="num" w:pos="720"/>
        </w:tabs>
        <w:ind w:left="720" w:hanging="360"/>
      </w:pPr>
      <w:rPr>
        <w:rFonts w:cs="Times New Roman" w:hint="default"/>
      </w:rPr>
    </w:lvl>
    <w:lvl w:ilvl="1" w:tplc="129EA1E4" w:tentative="1">
      <w:start w:val="1"/>
      <w:numFmt w:val="lowerLetter"/>
      <w:lvlText w:val="%2."/>
      <w:lvlJc w:val="left"/>
      <w:pPr>
        <w:tabs>
          <w:tab w:val="num" w:pos="-360"/>
        </w:tabs>
        <w:ind w:left="-360" w:hanging="360"/>
      </w:pPr>
      <w:rPr>
        <w:rFonts w:cs="Times New Roman"/>
      </w:rPr>
    </w:lvl>
    <w:lvl w:ilvl="2" w:tplc="283AB582" w:tentative="1">
      <w:start w:val="1"/>
      <w:numFmt w:val="lowerRoman"/>
      <w:lvlText w:val="%3."/>
      <w:lvlJc w:val="right"/>
      <w:pPr>
        <w:tabs>
          <w:tab w:val="num" w:pos="360"/>
        </w:tabs>
        <w:ind w:left="360" w:hanging="180"/>
      </w:pPr>
      <w:rPr>
        <w:rFonts w:cs="Times New Roman"/>
      </w:rPr>
    </w:lvl>
    <w:lvl w:ilvl="3" w:tplc="BA723242" w:tentative="1">
      <w:start w:val="1"/>
      <w:numFmt w:val="decimal"/>
      <w:lvlText w:val="%4."/>
      <w:lvlJc w:val="left"/>
      <w:pPr>
        <w:tabs>
          <w:tab w:val="num" w:pos="1080"/>
        </w:tabs>
        <w:ind w:left="1080" w:hanging="360"/>
      </w:pPr>
      <w:rPr>
        <w:rFonts w:cs="Times New Roman"/>
      </w:rPr>
    </w:lvl>
    <w:lvl w:ilvl="4" w:tplc="8A8EF862" w:tentative="1">
      <w:start w:val="1"/>
      <w:numFmt w:val="lowerLetter"/>
      <w:lvlText w:val="%5."/>
      <w:lvlJc w:val="left"/>
      <w:pPr>
        <w:tabs>
          <w:tab w:val="num" w:pos="1800"/>
        </w:tabs>
        <w:ind w:left="1800" w:hanging="360"/>
      </w:pPr>
      <w:rPr>
        <w:rFonts w:cs="Times New Roman"/>
      </w:rPr>
    </w:lvl>
    <w:lvl w:ilvl="5" w:tplc="4D6692A2" w:tentative="1">
      <w:start w:val="1"/>
      <w:numFmt w:val="lowerRoman"/>
      <w:lvlText w:val="%6."/>
      <w:lvlJc w:val="right"/>
      <w:pPr>
        <w:tabs>
          <w:tab w:val="num" w:pos="2520"/>
        </w:tabs>
        <w:ind w:left="2520" w:hanging="180"/>
      </w:pPr>
      <w:rPr>
        <w:rFonts w:cs="Times New Roman"/>
      </w:rPr>
    </w:lvl>
    <w:lvl w:ilvl="6" w:tplc="FB18525C" w:tentative="1">
      <w:start w:val="1"/>
      <w:numFmt w:val="decimal"/>
      <w:lvlText w:val="%7."/>
      <w:lvlJc w:val="left"/>
      <w:pPr>
        <w:tabs>
          <w:tab w:val="num" w:pos="3240"/>
        </w:tabs>
        <w:ind w:left="3240" w:hanging="360"/>
      </w:pPr>
      <w:rPr>
        <w:rFonts w:cs="Times New Roman"/>
      </w:rPr>
    </w:lvl>
    <w:lvl w:ilvl="7" w:tplc="24CACDFC" w:tentative="1">
      <w:start w:val="1"/>
      <w:numFmt w:val="lowerLetter"/>
      <w:lvlText w:val="%8."/>
      <w:lvlJc w:val="left"/>
      <w:pPr>
        <w:tabs>
          <w:tab w:val="num" w:pos="3960"/>
        </w:tabs>
        <w:ind w:left="3960" w:hanging="360"/>
      </w:pPr>
      <w:rPr>
        <w:rFonts w:cs="Times New Roman"/>
      </w:rPr>
    </w:lvl>
    <w:lvl w:ilvl="8" w:tplc="B61E46A6" w:tentative="1">
      <w:start w:val="1"/>
      <w:numFmt w:val="lowerRoman"/>
      <w:lvlText w:val="%9."/>
      <w:lvlJc w:val="right"/>
      <w:pPr>
        <w:tabs>
          <w:tab w:val="num" w:pos="4680"/>
        </w:tabs>
        <w:ind w:left="4680" w:hanging="180"/>
      </w:pPr>
      <w:rPr>
        <w:rFonts w:cs="Times New Roman"/>
      </w:rPr>
    </w:lvl>
  </w:abstractNum>
  <w:abstractNum w:abstractNumId="15">
    <w:nsid w:val="608D4F0A"/>
    <w:multiLevelType w:val="hybridMultilevel"/>
    <w:tmpl w:val="FE20A0B6"/>
    <w:lvl w:ilvl="0" w:tplc="59F8EE3A">
      <w:start w:val="1"/>
      <w:numFmt w:val="bullet"/>
      <w:lvlText w:val=""/>
      <w:lvlJc w:val="left"/>
      <w:pPr>
        <w:tabs>
          <w:tab w:val="num" w:pos="720"/>
        </w:tabs>
        <w:ind w:left="720" w:hanging="360"/>
      </w:pPr>
      <w:rPr>
        <w:rFonts w:ascii="Wingdings" w:hAnsi="Wingdings" w:hint="default"/>
      </w:rPr>
    </w:lvl>
    <w:lvl w:ilvl="1" w:tplc="AE2A35F0">
      <w:start w:val="1"/>
      <w:numFmt w:val="bullet"/>
      <w:lvlText w:val=""/>
      <w:lvlJc w:val="left"/>
      <w:pPr>
        <w:tabs>
          <w:tab w:val="num" w:pos="1440"/>
        </w:tabs>
        <w:ind w:left="1440" w:hanging="360"/>
      </w:pPr>
      <w:rPr>
        <w:rFonts w:ascii="Symbol" w:hAnsi="Symbol" w:hint="default"/>
      </w:rPr>
    </w:lvl>
    <w:lvl w:ilvl="2" w:tplc="C460348E">
      <w:start w:val="1"/>
      <w:numFmt w:val="bullet"/>
      <w:lvlText w:val=""/>
      <w:lvlJc w:val="left"/>
      <w:pPr>
        <w:tabs>
          <w:tab w:val="num" w:pos="2160"/>
        </w:tabs>
        <w:ind w:left="2160" w:hanging="360"/>
      </w:pPr>
      <w:rPr>
        <w:rFonts w:ascii="Wingdings" w:hAnsi="Wingdings" w:hint="default"/>
      </w:rPr>
    </w:lvl>
    <w:lvl w:ilvl="3" w:tplc="818E8C8E">
      <w:start w:val="1"/>
      <w:numFmt w:val="bullet"/>
      <w:lvlText w:val=""/>
      <w:lvlJc w:val="left"/>
      <w:pPr>
        <w:tabs>
          <w:tab w:val="num" w:pos="2880"/>
        </w:tabs>
        <w:ind w:left="2880" w:hanging="360"/>
      </w:pPr>
      <w:rPr>
        <w:rFonts w:ascii="Symbol" w:hAnsi="Symbol" w:hint="default"/>
      </w:rPr>
    </w:lvl>
    <w:lvl w:ilvl="4" w:tplc="959C0378" w:tentative="1">
      <w:start w:val="1"/>
      <w:numFmt w:val="bullet"/>
      <w:lvlText w:val="o"/>
      <w:lvlJc w:val="left"/>
      <w:pPr>
        <w:tabs>
          <w:tab w:val="num" w:pos="3600"/>
        </w:tabs>
        <w:ind w:left="3600" w:hanging="360"/>
      </w:pPr>
      <w:rPr>
        <w:rFonts w:ascii="Courier New" w:hAnsi="Courier New" w:hint="default"/>
      </w:rPr>
    </w:lvl>
    <w:lvl w:ilvl="5" w:tplc="8DCEB888" w:tentative="1">
      <w:start w:val="1"/>
      <w:numFmt w:val="bullet"/>
      <w:lvlText w:val=""/>
      <w:lvlJc w:val="left"/>
      <w:pPr>
        <w:tabs>
          <w:tab w:val="num" w:pos="4320"/>
        </w:tabs>
        <w:ind w:left="4320" w:hanging="360"/>
      </w:pPr>
      <w:rPr>
        <w:rFonts w:ascii="Wingdings" w:hAnsi="Wingdings" w:hint="default"/>
      </w:rPr>
    </w:lvl>
    <w:lvl w:ilvl="6" w:tplc="CA70CE42" w:tentative="1">
      <w:start w:val="1"/>
      <w:numFmt w:val="bullet"/>
      <w:lvlText w:val=""/>
      <w:lvlJc w:val="left"/>
      <w:pPr>
        <w:tabs>
          <w:tab w:val="num" w:pos="5040"/>
        </w:tabs>
        <w:ind w:left="5040" w:hanging="360"/>
      </w:pPr>
      <w:rPr>
        <w:rFonts w:ascii="Symbol" w:hAnsi="Symbol" w:hint="default"/>
      </w:rPr>
    </w:lvl>
    <w:lvl w:ilvl="7" w:tplc="7974DA0A" w:tentative="1">
      <w:start w:val="1"/>
      <w:numFmt w:val="bullet"/>
      <w:lvlText w:val="o"/>
      <w:lvlJc w:val="left"/>
      <w:pPr>
        <w:tabs>
          <w:tab w:val="num" w:pos="5760"/>
        </w:tabs>
        <w:ind w:left="5760" w:hanging="360"/>
      </w:pPr>
      <w:rPr>
        <w:rFonts w:ascii="Courier New" w:hAnsi="Courier New" w:hint="default"/>
      </w:rPr>
    </w:lvl>
    <w:lvl w:ilvl="8" w:tplc="465EF98A" w:tentative="1">
      <w:start w:val="1"/>
      <w:numFmt w:val="bullet"/>
      <w:lvlText w:val=""/>
      <w:lvlJc w:val="left"/>
      <w:pPr>
        <w:tabs>
          <w:tab w:val="num" w:pos="6480"/>
        </w:tabs>
        <w:ind w:left="6480" w:hanging="360"/>
      </w:pPr>
      <w:rPr>
        <w:rFonts w:ascii="Wingdings" w:hAnsi="Wingdings" w:hint="default"/>
      </w:rPr>
    </w:lvl>
  </w:abstractNum>
  <w:abstractNum w:abstractNumId="16">
    <w:nsid w:val="61791BE7"/>
    <w:multiLevelType w:val="hybridMultilevel"/>
    <w:tmpl w:val="4B72BDD8"/>
    <w:lvl w:ilvl="0" w:tplc="05DE7740">
      <w:start w:val="1"/>
      <w:numFmt w:val="bullet"/>
      <w:lvlText w:val=""/>
      <w:lvlJc w:val="left"/>
      <w:pPr>
        <w:tabs>
          <w:tab w:val="num" w:pos="3960"/>
        </w:tabs>
        <w:ind w:left="3960" w:hanging="360"/>
      </w:pPr>
      <w:rPr>
        <w:rFonts w:ascii="Wingdings" w:hAnsi="Wingdings" w:hint="default"/>
      </w:rPr>
    </w:lvl>
    <w:lvl w:ilvl="1" w:tplc="46D24B9E">
      <w:start w:val="1"/>
      <w:numFmt w:val="bullet"/>
      <w:lvlText w:val="o"/>
      <w:lvlJc w:val="left"/>
      <w:pPr>
        <w:tabs>
          <w:tab w:val="num" w:pos="4680"/>
        </w:tabs>
        <w:ind w:left="4680" w:hanging="360"/>
      </w:pPr>
      <w:rPr>
        <w:rFonts w:ascii="Courier New" w:hAnsi="Courier New" w:hint="default"/>
      </w:rPr>
    </w:lvl>
    <w:lvl w:ilvl="2" w:tplc="6BE6AECA" w:tentative="1">
      <w:start w:val="1"/>
      <w:numFmt w:val="bullet"/>
      <w:lvlText w:val=""/>
      <w:lvlJc w:val="left"/>
      <w:pPr>
        <w:tabs>
          <w:tab w:val="num" w:pos="5400"/>
        </w:tabs>
        <w:ind w:left="5400" w:hanging="360"/>
      </w:pPr>
      <w:rPr>
        <w:rFonts w:ascii="Wingdings" w:hAnsi="Wingdings" w:hint="default"/>
      </w:rPr>
    </w:lvl>
    <w:lvl w:ilvl="3" w:tplc="1A8236A4" w:tentative="1">
      <w:start w:val="1"/>
      <w:numFmt w:val="bullet"/>
      <w:lvlText w:val=""/>
      <w:lvlJc w:val="left"/>
      <w:pPr>
        <w:tabs>
          <w:tab w:val="num" w:pos="6120"/>
        </w:tabs>
        <w:ind w:left="6120" w:hanging="360"/>
      </w:pPr>
      <w:rPr>
        <w:rFonts w:ascii="Symbol" w:hAnsi="Symbol" w:hint="default"/>
      </w:rPr>
    </w:lvl>
    <w:lvl w:ilvl="4" w:tplc="977E6616" w:tentative="1">
      <w:start w:val="1"/>
      <w:numFmt w:val="bullet"/>
      <w:lvlText w:val="o"/>
      <w:lvlJc w:val="left"/>
      <w:pPr>
        <w:tabs>
          <w:tab w:val="num" w:pos="6840"/>
        </w:tabs>
        <w:ind w:left="6840" w:hanging="360"/>
      </w:pPr>
      <w:rPr>
        <w:rFonts w:ascii="Courier New" w:hAnsi="Courier New" w:hint="default"/>
      </w:rPr>
    </w:lvl>
    <w:lvl w:ilvl="5" w:tplc="C43CDFB8" w:tentative="1">
      <w:start w:val="1"/>
      <w:numFmt w:val="bullet"/>
      <w:lvlText w:val=""/>
      <w:lvlJc w:val="left"/>
      <w:pPr>
        <w:tabs>
          <w:tab w:val="num" w:pos="7560"/>
        </w:tabs>
        <w:ind w:left="7560" w:hanging="360"/>
      </w:pPr>
      <w:rPr>
        <w:rFonts w:ascii="Wingdings" w:hAnsi="Wingdings" w:hint="default"/>
      </w:rPr>
    </w:lvl>
    <w:lvl w:ilvl="6" w:tplc="223A5108" w:tentative="1">
      <w:start w:val="1"/>
      <w:numFmt w:val="bullet"/>
      <w:lvlText w:val=""/>
      <w:lvlJc w:val="left"/>
      <w:pPr>
        <w:tabs>
          <w:tab w:val="num" w:pos="8280"/>
        </w:tabs>
        <w:ind w:left="8280" w:hanging="360"/>
      </w:pPr>
      <w:rPr>
        <w:rFonts w:ascii="Symbol" w:hAnsi="Symbol" w:hint="default"/>
      </w:rPr>
    </w:lvl>
    <w:lvl w:ilvl="7" w:tplc="051EAEDA" w:tentative="1">
      <w:start w:val="1"/>
      <w:numFmt w:val="bullet"/>
      <w:lvlText w:val="o"/>
      <w:lvlJc w:val="left"/>
      <w:pPr>
        <w:tabs>
          <w:tab w:val="num" w:pos="9000"/>
        </w:tabs>
        <w:ind w:left="9000" w:hanging="360"/>
      </w:pPr>
      <w:rPr>
        <w:rFonts w:ascii="Courier New" w:hAnsi="Courier New" w:hint="default"/>
      </w:rPr>
    </w:lvl>
    <w:lvl w:ilvl="8" w:tplc="7C56542C" w:tentative="1">
      <w:start w:val="1"/>
      <w:numFmt w:val="bullet"/>
      <w:lvlText w:val=""/>
      <w:lvlJc w:val="left"/>
      <w:pPr>
        <w:tabs>
          <w:tab w:val="num" w:pos="9720"/>
        </w:tabs>
        <w:ind w:left="9720" w:hanging="360"/>
      </w:pPr>
      <w:rPr>
        <w:rFonts w:ascii="Wingdings" w:hAnsi="Wingdings" w:hint="default"/>
      </w:rPr>
    </w:lvl>
  </w:abstractNum>
  <w:abstractNum w:abstractNumId="17">
    <w:nsid w:val="63F749CD"/>
    <w:multiLevelType w:val="hybridMultilevel"/>
    <w:tmpl w:val="D812C5AC"/>
    <w:lvl w:ilvl="0" w:tplc="F474B452">
      <w:start w:val="1"/>
      <w:numFmt w:val="bullet"/>
      <w:lvlText w:val=""/>
      <w:lvlJc w:val="left"/>
      <w:pPr>
        <w:tabs>
          <w:tab w:val="num" w:pos="360"/>
        </w:tabs>
        <w:ind w:left="360" w:hanging="360"/>
      </w:pPr>
      <w:rPr>
        <w:rFonts w:ascii="Wingdings" w:hAnsi="Wingdings" w:hint="default"/>
        <w:b w:val="0"/>
        <w:i w:val="0"/>
        <w:color w:val="auto"/>
        <w:sz w:val="24"/>
      </w:rPr>
    </w:lvl>
    <w:lvl w:ilvl="1" w:tplc="4B208CE2">
      <w:start w:val="1"/>
      <w:numFmt w:val="bullet"/>
      <w:lvlText w:val=""/>
      <w:lvlJc w:val="left"/>
      <w:pPr>
        <w:tabs>
          <w:tab w:val="num" w:pos="1440"/>
        </w:tabs>
        <w:ind w:left="1440" w:hanging="360"/>
      </w:pPr>
      <w:rPr>
        <w:rFonts w:ascii="Symbol" w:hAnsi="Symbol" w:hint="default"/>
        <w:b w:val="0"/>
        <w:i w:val="0"/>
        <w:color w:val="auto"/>
        <w:sz w:val="24"/>
      </w:rPr>
    </w:lvl>
    <w:lvl w:ilvl="2" w:tplc="57943180" w:tentative="1">
      <w:start w:val="1"/>
      <w:numFmt w:val="lowerRoman"/>
      <w:lvlText w:val="%3."/>
      <w:lvlJc w:val="right"/>
      <w:pPr>
        <w:tabs>
          <w:tab w:val="num" w:pos="2160"/>
        </w:tabs>
        <w:ind w:left="2160" w:hanging="180"/>
      </w:pPr>
      <w:rPr>
        <w:rFonts w:cs="Times New Roman"/>
      </w:rPr>
    </w:lvl>
    <w:lvl w:ilvl="3" w:tplc="5FEC3EBE" w:tentative="1">
      <w:start w:val="1"/>
      <w:numFmt w:val="decimal"/>
      <w:lvlText w:val="%4."/>
      <w:lvlJc w:val="left"/>
      <w:pPr>
        <w:tabs>
          <w:tab w:val="num" w:pos="2880"/>
        </w:tabs>
        <w:ind w:left="2880" w:hanging="360"/>
      </w:pPr>
      <w:rPr>
        <w:rFonts w:cs="Times New Roman"/>
      </w:rPr>
    </w:lvl>
    <w:lvl w:ilvl="4" w:tplc="5E766504" w:tentative="1">
      <w:start w:val="1"/>
      <w:numFmt w:val="lowerLetter"/>
      <w:lvlText w:val="%5."/>
      <w:lvlJc w:val="left"/>
      <w:pPr>
        <w:tabs>
          <w:tab w:val="num" w:pos="3600"/>
        </w:tabs>
        <w:ind w:left="3600" w:hanging="360"/>
      </w:pPr>
      <w:rPr>
        <w:rFonts w:cs="Times New Roman"/>
      </w:rPr>
    </w:lvl>
    <w:lvl w:ilvl="5" w:tplc="E7CE53CC" w:tentative="1">
      <w:start w:val="1"/>
      <w:numFmt w:val="lowerRoman"/>
      <w:lvlText w:val="%6."/>
      <w:lvlJc w:val="right"/>
      <w:pPr>
        <w:tabs>
          <w:tab w:val="num" w:pos="4320"/>
        </w:tabs>
        <w:ind w:left="4320" w:hanging="180"/>
      </w:pPr>
      <w:rPr>
        <w:rFonts w:cs="Times New Roman"/>
      </w:rPr>
    </w:lvl>
    <w:lvl w:ilvl="6" w:tplc="269EF720" w:tentative="1">
      <w:start w:val="1"/>
      <w:numFmt w:val="decimal"/>
      <w:lvlText w:val="%7."/>
      <w:lvlJc w:val="left"/>
      <w:pPr>
        <w:tabs>
          <w:tab w:val="num" w:pos="5040"/>
        </w:tabs>
        <w:ind w:left="5040" w:hanging="360"/>
      </w:pPr>
      <w:rPr>
        <w:rFonts w:cs="Times New Roman"/>
      </w:rPr>
    </w:lvl>
    <w:lvl w:ilvl="7" w:tplc="45E00526" w:tentative="1">
      <w:start w:val="1"/>
      <w:numFmt w:val="lowerLetter"/>
      <w:lvlText w:val="%8."/>
      <w:lvlJc w:val="left"/>
      <w:pPr>
        <w:tabs>
          <w:tab w:val="num" w:pos="5760"/>
        </w:tabs>
        <w:ind w:left="5760" w:hanging="360"/>
      </w:pPr>
      <w:rPr>
        <w:rFonts w:cs="Times New Roman"/>
      </w:rPr>
    </w:lvl>
    <w:lvl w:ilvl="8" w:tplc="066CB052" w:tentative="1">
      <w:start w:val="1"/>
      <w:numFmt w:val="lowerRoman"/>
      <w:lvlText w:val="%9."/>
      <w:lvlJc w:val="right"/>
      <w:pPr>
        <w:tabs>
          <w:tab w:val="num" w:pos="6480"/>
        </w:tabs>
        <w:ind w:left="6480" w:hanging="180"/>
      </w:pPr>
      <w:rPr>
        <w:rFonts w:cs="Times New Roman"/>
      </w:rPr>
    </w:lvl>
  </w:abstractNum>
  <w:abstractNum w:abstractNumId="18">
    <w:nsid w:val="6FF139DA"/>
    <w:multiLevelType w:val="hybridMultilevel"/>
    <w:tmpl w:val="42B8F8E6"/>
    <w:lvl w:ilvl="0" w:tplc="74EAC4C4">
      <w:start w:val="1"/>
      <w:numFmt w:val="decimal"/>
      <w:lvlText w:val="%1."/>
      <w:lvlJc w:val="left"/>
      <w:pPr>
        <w:ind w:left="720" w:hanging="360"/>
      </w:pPr>
      <w:rPr>
        <w:rFonts w:cs="Times New Roman"/>
      </w:rPr>
    </w:lvl>
    <w:lvl w:ilvl="1" w:tplc="232CCD80" w:tentative="1">
      <w:start w:val="1"/>
      <w:numFmt w:val="lowerLetter"/>
      <w:lvlText w:val="%2."/>
      <w:lvlJc w:val="left"/>
      <w:pPr>
        <w:ind w:left="1440" w:hanging="360"/>
      </w:pPr>
      <w:rPr>
        <w:rFonts w:cs="Times New Roman"/>
      </w:rPr>
    </w:lvl>
    <w:lvl w:ilvl="2" w:tplc="1F8EE750" w:tentative="1">
      <w:start w:val="1"/>
      <w:numFmt w:val="lowerRoman"/>
      <w:lvlText w:val="%3."/>
      <w:lvlJc w:val="right"/>
      <w:pPr>
        <w:ind w:left="2160" w:hanging="180"/>
      </w:pPr>
      <w:rPr>
        <w:rFonts w:cs="Times New Roman"/>
      </w:rPr>
    </w:lvl>
    <w:lvl w:ilvl="3" w:tplc="9C166E18" w:tentative="1">
      <w:start w:val="1"/>
      <w:numFmt w:val="decimal"/>
      <w:lvlText w:val="%4."/>
      <w:lvlJc w:val="left"/>
      <w:pPr>
        <w:ind w:left="2880" w:hanging="360"/>
      </w:pPr>
      <w:rPr>
        <w:rFonts w:cs="Times New Roman"/>
      </w:rPr>
    </w:lvl>
    <w:lvl w:ilvl="4" w:tplc="17BE2856" w:tentative="1">
      <w:start w:val="1"/>
      <w:numFmt w:val="lowerLetter"/>
      <w:lvlText w:val="%5."/>
      <w:lvlJc w:val="left"/>
      <w:pPr>
        <w:ind w:left="3600" w:hanging="360"/>
      </w:pPr>
      <w:rPr>
        <w:rFonts w:cs="Times New Roman"/>
      </w:rPr>
    </w:lvl>
    <w:lvl w:ilvl="5" w:tplc="E214C11C" w:tentative="1">
      <w:start w:val="1"/>
      <w:numFmt w:val="lowerRoman"/>
      <w:lvlText w:val="%6."/>
      <w:lvlJc w:val="right"/>
      <w:pPr>
        <w:ind w:left="4320" w:hanging="180"/>
      </w:pPr>
      <w:rPr>
        <w:rFonts w:cs="Times New Roman"/>
      </w:rPr>
    </w:lvl>
    <w:lvl w:ilvl="6" w:tplc="C518A5C0" w:tentative="1">
      <w:start w:val="1"/>
      <w:numFmt w:val="decimal"/>
      <w:lvlText w:val="%7."/>
      <w:lvlJc w:val="left"/>
      <w:pPr>
        <w:ind w:left="5040" w:hanging="360"/>
      </w:pPr>
      <w:rPr>
        <w:rFonts w:cs="Times New Roman"/>
      </w:rPr>
    </w:lvl>
    <w:lvl w:ilvl="7" w:tplc="5706DAFA" w:tentative="1">
      <w:start w:val="1"/>
      <w:numFmt w:val="lowerLetter"/>
      <w:lvlText w:val="%8."/>
      <w:lvlJc w:val="left"/>
      <w:pPr>
        <w:ind w:left="5760" w:hanging="360"/>
      </w:pPr>
      <w:rPr>
        <w:rFonts w:cs="Times New Roman"/>
      </w:rPr>
    </w:lvl>
    <w:lvl w:ilvl="8" w:tplc="4162B86C" w:tentative="1">
      <w:start w:val="1"/>
      <w:numFmt w:val="lowerRoman"/>
      <w:lvlText w:val="%9."/>
      <w:lvlJc w:val="right"/>
      <w:pPr>
        <w:ind w:left="6480" w:hanging="180"/>
      </w:pPr>
      <w:rPr>
        <w:rFonts w:cs="Times New Roman"/>
      </w:rPr>
    </w:lvl>
  </w:abstractNum>
  <w:abstractNum w:abstractNumId="19">
    <w:nsid w:val="75AA569E"/>
    <w:multiLevelType w:val="hybridMultilevel"/>
    <w:tmpl w:val="DDE4388C"/>
    <w:lvl w:ilvl="0" w:tplc="9384D710">
      <w:start w:val="1"/>
      <w:numFmt w:val="decimal"/>
      <w:lvlText w:val="%1."/>
      <w:lvlJc w:val="left"/>
      <w:pPr>
        <w:tabs>
          <w:tab w:val="num" w:pos="1080"/>
        </w:tabs>
        <w:ind w:left="1080" w:hanging="360"/>
      </w:pPr>
      <w:rPr>
        <w:rFonts w:cs="Times New Roman" w:hint="default"/>
      </w:rPr>
    </w:lvl>
    <w:lvl w:ilvl="1" w:tplc="08F63D9E">
      <w:start w:val="1"/>
      <w:numFmt w:val="bullet"/>
      <w:lvlText w:val=""/>
      <w:lvlJc w:val="left"/>
      <w:pPr>
        <w:tabs>
          <w:tab w:val="num" w:pos="1800"/>
        </w:tabs>
        <w:ind w:left="1800" w:hanging="360"/>
      </w:pPr>
      <w:rPr>
        <w:rFonts w:ascii="Symbol" w:hAnsi="Symbol" w:hint="default"/>
      </w:rPr>
    </w:lvl>
    <w:lvl w:ilvl="2" w:tplc="43E893AA">
      <w:start w:val="1"/>
      <w:numFmt w:val="decimal"/>
      <w:lvlText w:val="%3."/>
      <w:lvlJc w:val="left"/>
      <w:pPr>
        <w:tabs>
          <w:tab w:val="num" w:pos="2520"/>
        </w:tabs>
        <w:ind w:left="2520" w:hanging="360"/>
      </w:pPr>
      <w:rPr>
        <w:rFonts w:cs="Times New Roman" w:hint="default"/>
      </w:rPr>
    </w:lvl>
    <w:lvl w:ilvl="3" w:tplc="890290C2" w:tentative="1">
      <w:start w:val="1"/>
      <w:numFmt w:val="bullet"/>
      <w:lvlText w:val=""/>
      <w:lvlJc w:val="left"/>
      <w:pPr>
        <w:tabs>
          <w:tab w:val="num" w:pos="3240"/>
        </w:tabs>
        <w:ind w:left="3240" w:hanging="360"/>
      </w:pPr>
      <w:rPr>
        <w:rFonts w:ascii="Symbol" w:hAnsi="Symbol" w:hint="default"/>
      </w:rPr>
    </w:lvl>
    <w:lvl w:ilvl="4" w:tplc="FE94023E" w:tentative="1">
      <w:start w:val="1"/>
      <w:numFmt w:val="bullet"/>
      <w:lvlText w:val="o"/>
      <w:lvlJc w:val="left"/>
      <w:pPr>
        <w:tabs>
          <w:tab w:val="num" w:pos="3960"/>
        </w:tabs>
        <w:ind w:left="3960" w:hanging="360"/>
      </w:pPr>
      <w:rPr>
        <w:rFonts w:ascii="Courier New" w:hAnsi="Courier New" w:hint="default"/>
      </w:rPr>
    </w:lvl>
    <w:lvl w:ilvl="5" w:tplc="6CDEF21C" w:tentative="1">
      <w:start w:val="1"/>
      <w:numFmt w:val="bullet"/>
      <w:lvlText w:val=""/>
      <w:lvlJc w:val="left"/>
      <w:pPr>
        <w:tabs>
          <w:tab w:val="num" w:pos="4680"/>
        </w:tabs>
        <w:ind w:left="4680" w:hanging="360"/>
      </w:pPr>
      <w:rPr>
        <w:rFonts w:ascii="Wingdings" w:hAnsi="Wingdings" w:hint="default"/>
      </w:rPr>
    </w:lvl>
    <w:lvl w:ilvl="6" w:tplc="D0F868A4" w:tentative="1">
      <w:start w:val="1"/>
      <w:numFmt w:val="bullet"/>
      <w:lvlText w:val=""/>
      <w:lvlJc w:val="left"/>
      <w:pPr>
        <w:tabs>
          <w:tab w:val="num" w:pos="5400"/>
        </w:tabs>
        <w:ind w:left="5400" w:hanging="360"/>
      </w:pPr>
      <w:rPr>
        <w:rFonts w:ascii="Symbol" w:hAnsi="Symbol" w:hint="default"/>
      </w:rPr>
    </w:lvl>
    <w:lvl w:ilvl="7" w:tplc="F65844D6" w:tentative="1">
      <w:start w:val="1"/>
      <w:numFmt w:val="bullet"/>
      <w:lvlText w:val="o"/>
      <w:lvlJc w:val="left"/>
      <w:pPr>
        <w:tabs>
          <w:tab w:val="num" w:pos="6120"/>
        </w:tabs>
        <w:ind w:left="6120" w:hanging="360"/>
      </w:pPr>
      <w:rPr>
        <w:rFonts w:ascii="Courier New" w:hAnsi="Courier New" w:hint="default"/>
      </w:rPr>
    </w:lvl>
    <w:lvl w:ilvl="8" w:tplc="403CBE4C" w:tentative="1">
      <w:start w:val="1"/>
      <w:numFmt w:val="bullet"/>
      <w:lvlText w:val=""/>
      <w:lvlJc w:val="left"/>
      <w:pPr>
        <w:tabs>
          <w:tab w:val="num" w:pos="6840"/>
        </w:tabs>
        <w:ind w:left="6840" w:hanging="360"/>
      </w:pPr>
      <w:rPr>
        <w:rFonts w:ascii="Wingdings" w:hAnsi="Wingdings" w:hint="default"/>
      </w:rPr>
    </w:lvl>
  </w:abstractNum>
  <w:abstractNum w:abstractNumId="20">
    <w:nsid w:val="789C546D"/>
    <w:multiLevelType w:val="hybridMultilevel"/>
    <w:tmpl w:val="4D38D1C4"/>
    <w:lvl w:ilvl="0" w:tplc="53FEB874">
      <w:start w:val="7"/>
      <w:numFmt w:val="decimal"/>
      <w:lvlText w:val="%1."/>
      <w:lvlJc w:val="left"/>
      <w:pPr>
        <w:tabs>
          <w:tab w:val="num" w:pos="360"/>
        </w:tabs>
        <w:ind w:left="360" w:hanging="360"/>
      </w:pPr>
      <w:rPr>
        <w:rFonts w:cs="Times New Roman" w:hint="default"/>
        <w:b/>
      </w:rPr>
    </w:lvl>
    <w:lvl w:ilvl="1" w:tplc="ED206690" w:tentative="1">
      <w:start w:val="1"/>
      <w:numFmt w:val="lowerLetter"/>
      <w:lvlText w:val="%2."/>
      <w:lvlJc w:val="left"/>
      <w:pPr>
        <w:tabs>
          <w:tab w:val="num" w:pos="1440"/>
        </w:tabs>
        <w:ind w:left="1440" w:hanging="360"/>
      </w:pPr>
      <w:rPr>
        <w:rFonts w:cs="Times New Roman"/>
      </w:rPr>
    </w:lvl>
    <w:lvl w:ilvl="2" w:tplc="FE84A570" w:tentative="1">
      <w:start w:val="1"/>
      <w:numFmt w:val="lowerRoman"/>
      <w:lvlText w:val="%3."/>
      <w:lvlJc w:val="right"/>
      <w:pPr>
        <w:tabs>
          <w:tab w:val="num" w:pos="2160"/>
        </w:tabs>
        <w:ind w:left="2160" w:hanging="180"/>
      </w:pPr>
      <w:rPr>
        <w:rFonts w:cs="Times New Roman"/>
      </w:rPr>
    </w:lvl>
    <w:lvl w:ilvl="3" w:tplc="3BF8E1CC" w:tentative="1">
      <w:start w:val="1"/>
      <w:numFmt w:val="decimal"/>
      <w:lvlText w:val="%4."/>
      <w:lvlJc w:val="left"/>
      <w:pPr>
        <w:tabs>
          <w:tab w:val="num" w:pos="2880"/>
        </w:tabs>
        <w:ind w:left="2880" w:hanging="360"/>
      </w:pPr>
      <w:rPr>
        <w:rFonts w:cs="Times New Roman"/>
      </w:rPr>
    </w:lvl>
    <w:lvl w:ilvl="4" w:tplc="D300219C" w:tentative="1">
      <w:start w:val="1"/>
      <w:numFmt w:val="lowerLetter"/>
      <w:lvlText w:val="%5."/>
      <w:lvlJc w:val="left"/>
      <w:pPr>
        <w:tabs>
          <w:tab w:val="num" w:pos="3600"/>
        </w:tabs>
        <w:ind w:left="3600" w:hanging="360"/>
      </w:pPr>
      <w:rPr>
        <w:rFonts w:cs="Times New Roman"/>
      </w:rPr>
    </w:lvl>
    <w:lvl w:ilvl="5" w:tplc="E72071D0" w:tentative="1">
      <w:start w:val="1"/>
      <w:numFmt w:val="lowerRoman"/>
      <w:lvlText w:val="%6."/>
      <w:lvlJc w:val="right"/>
      <w:pPr>
        <w:tabs>
          <w:tab w:val="num" w:pos="4320"/>
        </w:tabs>
        <w:ind w:left="4320" w:hanging="180"/>
      </w:pPr>
      <w:rPr>
        <w:rFonts w:cs="Times New Roman"/>
      </w:rPr>
    </w:lvl>
    <w:lvl w:ilvl="6" w:tplc="AFDE4C5C" w:tentative="1">
      <w:start w:val="1"/>
      <w:numFmt w:val="decimal"/>
      <w:lvlText w:val="%7."/>
      <w:lvlJc w:val="left"/>
      <w:pPr>
        <w:tabs>
          <w:tab w:val="num" w:pos="5040"/>
        </w:tabs>
        <w:ind w:left="5040" w:hanging="360"/>
      </w:pPr>
      <w:rPr>
        <w:rFonts w:cs="Times New Roman"/>
      </w:rPr>
    </w:lvl>
    <w:lvl w:ilvl="7" w:tplc="C5840EEA" w:tentative="1">
      <w:start w:val="1"/>
      <w:numFmt w:val="lowerLetter"/>
      <w:lvlText w:val="%8."/>
      <w:lvlJc w:val="left"/>
      <w:pPr>
        <w:tabs>
          <w:tab w:val="num" w:pos="5760"/>
        </w:tabs>
        <w:ind w:left="5760" w:hanging="360"/>
      </w:pPr>
      <w:rPr>
        <w:rFonts w:cs="Times New Roman"/>
      </w:rPr>
    </w:lvl>
    <w:lvl w:ilvl="8" w:tplc="978A34EC" w:tentative="1">
      <w:start w:val="1"/>
      <w:numFmt w:val="lowerRoman"/>
      <w:lvlText w:val="%9."/>
      <w:lvlJc w:val="right"/>
      <w:pPr>
        <w:tabs>
          <w:tab w:val="num" w:pos="6480"/>
        </w:tabs>
        <w:ind w:left="6480" w:hanging="180"/>
      </w:pPr>
      <w:rPr>
        <w:rFonts w:cs="Times New Roman"/>
      </w:rPr>
    </w:lvl>
  </w:abstractNum>
  <w:abstractNum w:abstractNumId="21">
    <w:nsid w:val="7A4330CA"/>
    <w:multiLevelType w:val="hybridMultilevel"/>
    <w:tmpl w:val="5658F448"/>
    <w:lvl w:ilvl="0" w:tplc="789A4262">
      <w:start w:val="1"/>
      <w:numFmt w:val="decimal"/>
      <w:lvlText w:val="%1."/>
      <w:lvlJc w:val="left"/>
      <w:pPr>
        <w:tabs>
          <w:tab w:val="num" w:pos="360"/>
        </w:tabs>
        <w:ind w:left="360" w:hanging="360"/>
      </w:pPr>
      <w:rPr>
        <w:rFonts w:cs="Times New Roman"/>
        <w:b/>
      </w:rPr>
    </w:lvl>
    <w:lvl w:ilvl="1" w:tplc="04580386" w:tentative="1">
      <w:start w:val="1"/>
      <w:numFmt w:val="lowerLetter"/>
      <w:lvlText w:val="%2."/>
      <w:lvlJc w:val="left"/>
      <w:pPr>
        <w:tabs>
          <w:tab w:val="num" w:pos="1080"/>
        </w:tabs>
        <w:ind w:left="1080" w:hanging="360"/>
      </w:pPr>
      <w:rPr>
        <w:rFonts w:cs="Times New Roman"/>
      </w:rPr>
    </w:lvl>
    <w:lvl w:ilvl="2" w:tplc="7F7E6616" w:tentative="1">
      <w:start w:val="1"/>
      <w:numFmt w:val="lowerRoman"/>
      <w:lvlText w:val="%3."/>
      <w:lvlJc w:val="right"/>
      <w:pPr>
        <w:tabs>
          <w:tab w:val="num" w:pos="1800"/>
        </w:tabs>
        <w:ind w:left="1800" w:hanging="180"/>
      </w:pPr>
      <w:rPr>
        <w:rFonts w:cs="Times New Roman"/>
      </w:rPr>
    </w:lvl>
    <w:lvl w:ilvl="3" w:tplc="E7F652F6" w:tentative="1">
      <w:start w:val="1"/>
      <w:numFmt w:val="decimal"/>
      <w:lvlText w:val="%4."/>
      <w:lvlJc w:val="left"/>
      <w:pPr>
        <w:tabs>
          <w:tab w:val="num" w:pos="2520"/>
        </w:tabs>
        <w:ind w:left="2520" w:hanging="360"/>
      </w:pPr>
      <w:rPr>
        <w:rFonts w:cs="Times New Roman"/>
      </w:rPr>
    </w:lvl>
    <w:lvl w:ilvl="4" w:tplc="FF6EE1D6" w:tentative="1">
      <w:start w:val="1"/>
      <w:numFmt w:val="lowerLetter"/>
      <w:lvlText w:val="%5."/>
      <w:lvlJc w:val="left"/>
      <w:pPr>
        <w:tabs>
          <w:tab w:val="num" w:pos="3240"/>
        </w:tabs>
        <w:ind w:left="3240" w:hanging="360"/>
      </w:pPr>
      <w:rPr>
        <w:rFonts w:cs="Times New Roman"/>
      </w:rPr>
    </w:lvl>
    <w:lvl w:ilvl="5" w:tplc="54F6F58E" w:tentative="1">
      <w:start w:val="1"/>
      <w:numFmt w:val="lowerRoman"/>
      <w:lvlText w:val="%6."/>
      <w:lvlJc w:val="right"/>
      <w:pPr>
        <w:tabs>
          <w:tab w:val="num" w:pos="3960"/>
        </w:tabs>
        <w:ind w:left="3960" w:hanging="180"/>
      </w:pPr>
      <w:rPr>
        <w:rFonts w:cs="Times New Roman"/>
      </w:rPr>
    </w:lvl>
    <w:lvl w:ilvl="6" w:tplc="EB34D3D6" w:tentative="1">
      <w:start w:val="1"/>
      <w:numFmt w:val="decimal"/>
      <w:lvlText w:val="%7."/>
      <w:lvlJc w:val="left"/>
      <w:pPr>
        <w:tabs>
          <w:tab w:val="num" w:pos="4680"/>
        </w:tabs>
        <w:ind w:left="4680" w:hanging="360"/>
      </w:pPr>
      <w:rPr>
        <w:rFonts w:cs="Times New Roman"/>
      </w:rPr>
    </w:lvl>
    <w:lvl w:ilvl="7" w:tplc="3FF87B2A" w:tentative="1">
      <w:start w:val="1"/>
      <w:numFmt w:val="lowerLetter"/>
      <w:lvlText w:val="%8."/>
      <w:lvlJc w:val="left"/>
      <w:pPr>
        <w:tabs>
          <w:tab w:val="num" w:pos="5400"/>
        </w:tabs>
        <w:ind w:left="5400" w:hanging="360"/>
      </w:pPr>
      <w:rPr>
        <w:rFonts w:cs="Times New Roman"/>
      </w:rPr>
    </w:lvl>
    <w:lvl w:ilvl="8" w:tplc="86281E44" w:tentative="1">
      <w:start w:val="1"/>
      <w:numFmt w:val="lowerRoman"/>
      <w:lvlText w:val="%9."/>
      <w:lvlJc w:val="right"/>
      <w:pPr>
        <w:tabs>
          <w:tab w:val="num" w:pos="6120"/>
        </w:tabs>
        <w:ind w:left="6120" w:hanging="180"/>
      </w:pPr>
      <w:rPr>
        <w:rFonts w:cs="Times New Roman"/>
      </w:rPr>
    </w:lvl>
  </w:abstractNum>
  <w:num w:numId="1">
    <w:abstractNumId w:val="15"/>
  </w:num>
  <w:num w:numId="2">
    <w:abstractNumId w:val="4"/>
  </w:num>
  <w:num w:numId="3">
    <w:abstractNumId w:val="16"/>
  </w:num>
  <w:num w:numId="4">
    <w:abstractNumId w:val="6"/>
  </w:num>
  <w:num w:numId="5">
    <w:abstractNumId w:val="19"/>
  </w:num>
  <w:num w:numId="6">
    <w:abstractNumId w:val="3"/>
  </w:num>
  <w:num w:numId="7">
    <w:abstractNumId w:val="21"/>
  </w:num>
  <w:num w:numId="8">
    <w:abstractNumId w:val="1"/>
  </w:num>
  <w:num w:numId="9">
    <w:abstractNumId w:val="5"/>
  </w:num>
  <w:num w:numId="10">
    <w:abstractNumId w:val="10"/>
  </w:num>
  <w:num w:numId="11">
    <w:abstractNumId w:val="2"/>
  </w:num>
  <w:num w:numId="12">
    <w:abstractNumId w:val="9"/>
  </w:num>
  <w:num w:numId="13">
    <w:abstractNumId w:val="12"/>
  </w:num>
  <w:num w:numId="14">
    <w:abstractNumId w:val="7"/>
  </w:num>
  <w:num w:numId="15">
    <w:abstractNumId w:val="13"/>
  </w:num>
  <w:num w:numId="16">
    <w:abstractNumId w:val="20"/>
  </w:num>
  <w:num w:numId="17">
    <w:abstractNumId w:val="0"/>
  </w:num>
  <w:num w:numId="18">
    <w:abstractNumId w:val="8"/>
  </w:num>
  <w:num w:numId="19">
    <w:abstractNumId w:val="11"/>
  </w:num>
  <w:num w:numId="20">
    <w:abstractNumId w:val="17"/>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77D"/>
    <w:rsid w:val="002C0B8C"/>
    <w:rsid w:val="003C6218"/>
    <w:rsid w:val="003D641A"/>
    <w:rsid w:val="004A03AE"/>
    <w:rsid w:val="005E3215"/>
    <w:rsid w:val="0066177D"/>
    <w:rsid w:val="006A4C31"/>
    <w:rsid w:val="00C10B78"/>
    <w:rsid w:val="00FB5F36"/>
    <w:rsid w:val="00FF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0F85"/>
    <w:rPr>
      <w:rFonts w:ascii="Tahoma" w:hAnsi="Tahoma" w:cs="Tahoma"/>
      <w:sz w:val="16"/>
      <w:szCs w:val="16"/>
    </w:rPr>
  </w:style>
  <w:style w:type="character" w:customStyle="1" w:styleId="BalloonTextChar">
    <w:name w:val="Balloon Text Char"/>
    <w:link w:val="BalloonText"/>
    <w:uiPriority w:val="99"/>
    <w:semiHidden/>
    <w:locked/>
    <w:rsid w:val="00504DBE"/>
    <w:rPr>
      <w:sz w:val="2"/>
    </w:rPr>
  </w:style>
  <w:style w:type="table" w:styleId="TableGrid">
    <w:name w:val="Table Grid"/>
    <w:basedOn w:val="TableNormal"/>
    <w:uiPriority w:val="99"/>
    <w:rsid w:val="00465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655CD"/>
    <w:rPr>
      <w:sz w:val="20"/>
      <w:szCs w:val="20"/>
    </w:rPr>
  </w:style>
  <w:style w:type="character" w:customStyle="1" w:styleId="FootnoteTextChar">
    <w:name w:val="Footnote Text Char"/>
    <w:link w:val="FootnoteText"/>
    <w:uiPriority w:val="99"/>
    <w:semiHidden/>
    <w:locked/>
    <w:rsid w:val="00504DBE"/>
    <w:rPr>
      <w:sz w:val="20"/>
    </w:rPr>
  </w:style>
  <w:style w:type="character" w:styleId="FootnoteReference">
    <w:name w:val="footnote reference"/>
    <w:uiPriority w:val="99"/>
    <w:semiHidden/>
    <w:rsid w:val="004655CD"/>
    <w:rPr>
      <w:rFonts w:cs="Times New Roman"/>
      <w:vertAlign w:val="superscript"/>
    </w:rPr>
  </w:style>
  <w:style w:type="paragraph" w:styleId="Header">
    <w:name w:val="header"/>
    <w:basedOn w:val="Normal"/>
    <w:link w:val="HeaderChar"/>
    <w:uiPriority w:val="99"/>
    <w:rsid w:val="00F84EA8"/>
    <w:pPr>
      <w:tabs>
        <w:tab w:val="center" w:pos="4320"/>
        <w:tab w:val="right" w:pos="8640"/>
      </w:tabs>
    </w:pPr>
  </w:style>
  <w:style w:type="character" w:customStyle="1" w:styleId="HeaderChar">
    <w:name w:val="Header Char"/>
    <w:link w:val="Header"/>
    <w:uiPriority w:val="99"/>
    <w:semiHidden/>
    <w:locked/>
    <w:rsid w:val="00504DBE"/>
    <w:rPr>
      <w:sz w:val="24"/>
    </w:rPr>
  </w:style>
  <w:style w:type="paragraph" w:styleId="Footer">
    <w:name w:val="footer"/>
    <w:basedOn w:val="Normal"/>
    <w:link w:val="FooterChar"/>
    <w:uiPriority w:val="99"/>
    <w:rsid w:val="00F84EA8"/>
    <w:pPr>
      <w:tabs>
        <w:tab w:val="center" w:pos="4320"/>
        <w:tab w:val="right" w:pos="8640"/>
      </w:tabs>
    </w:pPr>
  </w:style>
  <w:style w:type="character" w:customStyle="1" w:styleId="FooterChar">
    <w:name w:val="Footer Char"/>
    <w:link w:val="Footer"/>
    <w:uiPriority w:val="99"/>
    <w:semiHidden/>
    <w:locked/>
    <w:rsid w:val="00504DBE"/>
    <w:rPr>
      <w:sz w:val="24"/>
    </w:rPr>
  </w:style>
  <w:style w:type="character" w:styleId="PageNumber">
    <w:name w:val="page number"/>
    <w:uiPriority w:val="99"/>
    <w:rsid w:val="00F84EA8"/>
    <w:rPr>
      <w:rFonts w:cs="Times New Roman"/>
    </w:rPr>
  </w:style>
  <w:style w:type="character" w:styleId="CommentReference">
    <w:name w:val="annotation reference"/>
    <w:uiPriority w:val="99"/>
    <w:semiHidden/>
    <w:rsid w:val="00FC0F85"/>
    <w:rPr>
      <w:rFonts w:cs="Times New Roman"/>
      <w:sz w:val="16"/>
    </w:rPr>
  </w:style>
  <w:style w:type="paragraph" w:styleId="CommentText">
    <w:name w:val="annotation text"/>
    <w:basedOn w:val="Normal"/>
    <w:link w:val="CommentTextChar"/>
    <w:uiPriority w:val="99"/>
    <w:semiHidden/>
    <w:rsid w:val="00FC0F85"/>
    <w:rPr>
      <w:sz w:val="20"/>
      <w:szCs w:val="20"/>
    </w:rPr>
  </w:style>
  <w:style w:type="character" w:customStyle="1" w:styleId="CommentTextChar">
    <w:name w:val="Comment Text Char"/>
    <w:link w:val="CommentText"/>
    <w:uiPriority w:val="99"/>
    <w:semiHidden/>
    <w:locked/>
    <w:rsid w:val="00504DBE"/>
    <w:rPr>
      <w:sz w:val="20"/>
    </w:rPr>
  </w:style>
  <w:style w:type="paragraph" w:styleId="CommentSubject">
    <w:name w:val="annotation subject"/>
    <w:basedOn w:val="CommentText"/>
    <w:next w:val="CommentText"/>
    <w:link w:val="CommentSubjectChar"/>
    <w:uiPriority w:val="99"/>
    <w:semiHidden/>
    <w:rsid w:val="00FC0F85"/>
    <w:rPr>
      <w:b/>
      <w:bCs/>
    </w:rPr>
  </w:style>
  <w:style w:type="character" w:customStyle="1" w:styleId="CommentSubjectChar">
    <w:name w:val="Comment Subject Char"/>
    <w:link w:val="CommentSubject"/>
    <w:uiPriority w:val="99"/>
    <w:semiHidden/>
    <w:locked/>
    <w:rsid w:val="00504DBE"/>
    <w:rPr>
      <w:b/>
      <w:sz w:val="20"/>
    </w:rPr>
  </w:style>
  <w:style w:type="paragraph" w:styleId="ListParagraph">
    <w:name w:val="List Paragraph"/>
    <w:basedOn w:val="Normal"/>
    <w:uiPriority w:val="99"/>
    <w:qFormat/>
    <w:rsid w:val="00620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29F5E-805E-4C56-BC1A-E120079E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2499</Words>
  <Characters>14247</Characters>
  <Application>Microsoft Office Word</Application>
  <DocSecurity>0</DocSecurity>
  <Lines>118</Lines>
  <Paragraphs>33</Paragraphs>
  <ScaleCrop>false</ScaleCrop>
  <Company>Government of Ontario</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Definitions</dc:title>
  <dc:subject/>
  <dc:creator>hamiltsa</dc:creator>
  <cp:keywords/>
  <dc:description/>
  <cp:lastModifiedBy>Owen, Maria (CSS)</cp:lastModifiedBy>
  <cp:revision>9</cp:revision>
  <cp:lastPrinted>2013-01-28T13:42:00Z</cp:lastPrinted>
  <dcterms:created xsi:type="dcterms:W3CDTF">2013-01-28T13:21:00Z</dcterms:created>
  <dcterms:modified xsi:type="dcterms:W3CDTF">2013-01-28T20:46:00Z</dcterms:modified>
</cp:coreProperties>
</file>